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9D" w:rsidRDefault="004A609D" w:rsidP="007512CE">
      <w:pPr>
        <w:pStyle w:val="a3"/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3C6">
        <w:rPr>
          <w:b/>
          <w:bCs/>
          <w:noProof/>
          <w:color w:val="333333"/>
          <w:sz w:val="28"/>
          <w:szCs w:val="28"/>
        </w:rPr>
        <w:drawing>
          <wp:inline distT="0" distB="0" distL="0" distR="0" wp14:anchorId="1F054195" wp14:editId="27B1C38D">
            <wp:extent cx="5940278" cy="2033905"/>
            <wp:effectExtent l="0" t="0" r="3810" b="4445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15" cy="203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12CE" w:rsidRDefault="007512CE" w:rsidP="007512CE">
      <w:pPr>
        <w:pStyle w:val="a3"/>
        <w:spacing w:after="0" w:line="240" w:lineRule="auto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512CE" w:rsidRDefault="007512CE" w:rsidP="007512CE">
      <w:pPr>
        <w:pStyle w:val="a3"/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ИКТ-компетентности педагогических работников</w:t>
      </w:r>
    </w:p>
    <w:p w:rsidR="007512CE" w:rsidRDefault="007512CE" w:rsidP="00751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CE" w:rsidRDefault="007512CE" w:rsidP="00751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512CE" w:rsidRDefault="007512CE" w:rsidP="00751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CE" w:rsidRDefault="007512CE" w:rsidP="00751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1.1.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Профессиональная ИКТ-компетентность –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нужно, и тогда, когда нужно.</w:t>
      </w:r>
    </w:p>
    <w:p w:rsidR="007512CE" w:rsidRDefault="007512CE" w:rsidP="00751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1.2. В профессиональную педагогическую ИКТ-компетентность входят:</w:t>
      </w:r>
    </w:p>
    <w:p w:rsidR="007512CE" w:rsidRDefault="007512CE" w:rsidP="007512C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Общепользовательская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ИКТ-компетентность.</w:t>
      </w:r>
    </w:p>
    <w:p w:rsidR="007512CE" w:rsidRDefault="007512CE" w:rsidP="007512C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Общепедагогическая ИКТ-компетентность.</w:t>
      </w:r>
    </w:p>
    <w:p w:rsidR="007512CE" w:rsidRDefault="007512CE" w:rsidP="007512C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</w:r>
    </w:p>
    <w:p w:rsidR="007512CE" w:rsidRDefault="007512CE" w:rsidP="00751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В каждый из компонентов входит ИКТ-квалификация, состоящая в соответствующем умении применять ресурсы ИКТ.</w:t>
      </w:r>
    </w:p>
    <w:p w:rsidR="007512CE" w:rsidRDefault="007512CE" w:rsidP="00751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1.3. Профессиональная педагогическая ИКТ-компетентность:</w:t>
      </w:r>
    </w:p>
    <w:p w:rsidR="007512CE" w:rsidRDefault="007512CE" w:rsidP="007512C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основана на Рекомендациях ЮНЕСКО «Структура ИКТ-компетентности учителей», 2011 г;</w:t>
      </w:r>
    </w:p>
    <w:p w:rsidR="007512CE" w:rsidRDefault="007512CE" w:rsidP="007512C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предполагается как присутствующая во всех компонентах профессионального стандарта;</w:t>
      </w:r>
    </w:p>
    <w:p w:rsidR="007512CE" w:rsidRDefault="007512CE" w:rsidP="007512CE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выявляется в образовательном процессе и оценивается экспертами, как правило, в ходе наблюдения деятельности учителя и анализа ее фиксации в информационной среде.</w:t>
      </w:r>
    </w:p>
    <w:p w:rsidR="007512CE" w:rsidRDefault="007512CE" w:rsidP="007512C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1.4. </w:t>
      </w:r>
      <w:r>
        <w:rPr>
          <w:rFonts w:ascii="Times New Roman" w:hAnsi="Times New Roman" w:cs="Times New Roman"/>
          <w:color w:val="000000"/>
          <w:sz w:val="24"/>
          <w:szCs w:val="24"/>
        </w:rPr>
        <w:t>ИКТ – компетенция – совокупность знаний, умений и опыта деятельности. Готовность использовать усвоенные  знания, умения и навыки, а также способы деятельности в жизни для решения  педагогических задач с использованием средств и методов ИКТ, а именно: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12CE" w:rsidRDefault="007512CE" w:rsidP="007512CE">
      <w:pPr>
        <w:pStyle w:val="2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информационную деятельность по сбору, обработке, передаче, хранению информационного ресурса, по продуцированию информации с целью автоматизации процессов информационно-методического обеспечения; </w:t>
      </w:r>
    </w:p>
    <w:p w:rsidR="007512CE" w:rsidRDefault="007512CE" w:rsidP="007512CE">
      <w:pPr>
        <w:pStyle w:val="2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и реализовывать возможности электронных изданий образовательного назначения и распределенного в сети Интернет информационного ресурса образовательного назначения;  </w:t>
      </w:r>
    </w:p>
    <w:p w:rsidR="007512CE" w:rsidRDefault="007512CE" w:rsidP="007512CE">
      <w:pPr>
        <w:pStyle w:val="2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информационное взаимодействие между участниками учебного процесса и интерактивным средством, функционирующим на базе средств ИКТ; </w:t>
      </w:r>
    </w:p>
    <w:p w:rsidR="007512CE" w:rsidRDefault="007512CE" w:rsidP="007512CE">
      <w:pPr>
        <w:pStyle w:val="2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и использовать психолого-педагогические тестирующие, диагностирующие методики контроля и оценки уровня знаний обучаемых, их продвижения в учении; осуществлять учебную деятельность с использованием средств ИКТ в аспектах, отражающих особенности конкретного учебного предмета.  </w:t>
      </w:r>
    </w:p>
    <w:p w:rsidR="007512CE" w:rsidRDefault="007512CE" w:rsidP="007512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Составляющие педагогической  ИКТ - компетенции: </w:t>
      </w:r>
    </w:p>
    <w:p w:rsidR="007512CE" w:rsidRDefault="007512CE" w:rsidP="007512C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общепользовательская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компетенция;</w:t>
      </w:r>
    </w:p>
    <w:p w:rsidR="007512CE" w:rsidRDefault="007512CE" w:rsidP="007512C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общепедагогическая ИКТ - компетенция;</w:t>
      </w:r>
    </w:p>
    <w:p w:rsidR="007512CE" w:rsidRDefault="007512CE" w:rsidP="007512C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предметно-педагогическая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ИКТ –  компетенция в соответствующих предметах и образовательных областях. </w:t>
      </w:r>
    </w:p>
    <w:p w:rsidR="007512CE" w:rsidRDefault="007512CE" w:rsidP="007512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1.6. Уровни формирования ИКТ – компетенции:</w:t>
      </w:r>
    </w:p>
    <w:p w:rsidR="007512CE" w:rsidRDefault="007512CE" w:rsidP="007512C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базовый - инвариант  знаний, умений и опыта необходимый, педагогу для решения образовательных задач средствами ИКТ – технологий</w:t>
      </w:r>
    </w:p>
    <w:p w:rsidR="007512CE" w:rsidRDefault="007512CE" w:rsidP="007512C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 - ориентированный – освоение и формирование готовности к внедрения в образовательную деятельность специализированных технологий и ресурсов, разработанных в соответствии с требованиями к содержанию и методике того или иного предмета. </w:t>
      </w:r>
    </w:p>
    <w:p w:rsidR="007512CE" w:rsidRDefault="007512CE" w:rsidP="00751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512CE" w:rsidRDefault="007512CE" w:rsidP="00751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2. Компоненты ИКТ-компетентности учителя </w:t>
      </w:r>
    </w:p>
    <w:p w:rsidR="007512CE" w:rsidRDefault="007512CE" w:rsidP="00751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512CE" w:rsidRDefault="007512CE" w:rsidP="00751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Общепользовательский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компонент:</w:t>
      </w:r>
    </w:p>
    <w:p w:rsidR="007512CE" w:rsidRDefault="007512CE" w:rsidP="007512CE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</w:t>
      </w:r>
    </w:p>
    <w:p w:rsidR="007512CE" w:rsidRDefault="007512CE" w:rsidP="007512CE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Соблюдение этических и правовых норм использования ИКТ (в том числе недопустимость неавторизованного использования и навязывания информации).</w:t>
      </w:r>
    </w:p>
    <w:p w:rsidR="007512CE" w:rsidRDefault="007512CE" w:rsidP="007512CE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Видеоаудиофиксация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процессов в окружающем мире и в образовательном процессе.</w:t>
      </w:r>
    </w:p>
    <w:p w:rsidR="007512CE" w:rsidRDefault="007512CE" w:rsidP="007512CE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Клавиатурный ввод.</w:t>
      </w:r>
    </w:p>
    <w:p w:rsidR="007512CE" w:rsidRDefault="007512CE" w:rsidP="007512CE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Аудиовидиотекстовая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</w:t>
      </w:r>
    </w:p>
    <w:p w:rsidR="007512CE" w:rsidRDefault="007512CE" w:rsidP="007512CE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Навыки поиска в Интернете и базах данных.</w:t>
      </w:r>
    </w:p>
    <w:p w:rsidR="007512CE" w:rsidRDefault="007512CE" w:rsidP="007512CE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Систематическое использование имеющихся навыков в повседневном и профессиональном контексте.</w:t>
      </w:r>
    </w:p>
    <w:p w:rsidR="007512CE" w:rsidRDefault="007512CE" w:rsidP="00751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2.2. Общепедагогический компонент:</w:t>
      </w:r>
    </w:p>
    <w:p w:rsidR="007512CE" w:rsidRDefault="007512CE" w:rsidP="007512CE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Педагогическая деятельность в информационной среде (ИС) и постоянное ее отображение в ИС в соответствии с задачами:</w:t>
      </w:r>
    </w:p>
    <w:p w:rsidR="007512CE" w:rsidRDefault="007512CE" w:rsidP="007512CE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Планирования и объективного анализа образовательного процесса.</w:t>
      </w:r>
    </w:p>
    <w:p w:rsidR="007512CE" w:rsidRDefault="007512CE" w:rsidP="007512CE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Прозрачности и понятности образовательного процесса окружающему миру (и соответствующих ограничений доступа).</w:t>
      </w:r>
    </w:p>
    <w:p w:rsidR="007512CE" w:rsidRDefault="007512CE" w:rsidP="007512CE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Организации образовательного процесса:</w:t>
      </w:r>
    </w:p>
    <w:p w:rsidR="007512CE" w:rsidRDefault="007512CE" w:rsidP="007512C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выдача заданий учащимся,</w:t>
      </w:r>
    </w:p>
    <w:p w:rsidR="007512CE" w:rsidRDefault="007512CE" w:rsidP="007512C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</w:t>
      </w:r>
    </w:p>
    <w:p w:rsidR="007512CE" w:rsidRDefault="007512CE" w:rsidP="007512C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составление и аннотирование портфолио учащихся и своего собственного,</w:t>
      </w:r>
    </w:p>
    <w:p w:rsidR="007512CE" w:rsidRDefault="007512CE" w:rsidP="007512C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дистанционное консультирование учащихся при выполнении задания, поддержка взаимодействия учащегося с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тьютором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7512CE" w:rsidRDefault="007512CE" w:rsidP="007512CE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Организация образовательного процесса, при которой учащиеся систематически в соответствии с целями образования:</w:t>
      </w:r>
    </w:p>
    <w:p w:rsidR="007512CE" w:rsidRDefault="007512CE" w:rsidP="007512C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ведут деятельность и достигают результатов в открытом контролируемом информационном пространстве,</w:t>
      </w:r>
    </w:p>
    <w:p w:rsidR="007512CE" w:rsidRDefault="007512CE" w:rsidP="007512C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следуют нормам цитирования и ссылок (при умении учителя использовать системы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антиплагиата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),</w:t>
      </w:r>
    </w:p>
    <w:p w:rsidR="007512CE" w:rsidRDefault="007512CE" w:rsidP="007512C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используют предоставленные им инструменты информационной деятельности.</w:t>
      </w:r>
    </w:p>
    <w:p w:rsidR="007512CE" w:rsidRDefault="007512CE" w:rsidP="007512C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Подготовка и проведение выступлений, обсуждений, консультаций с компьютерной поддержкой, в том числе в телекоммуникационной среде.</w:t>
      </w:r>
    </w:p>
    <w:p w:rsidR="007512CE" w:rsidRDefault="007512CE" w:rsidP="007512C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Организация и проведение групповой (в том числе межшкольной) деятельности в телекоммуникационной среде.</w:t>
      </w:r>
    </w:p>
    <w:p w:rsidR="007512CE" w:rsidRDefault="007512CE" w:rsidP="007512C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Использование инструментов проектирования деятельности (в том числе коллективной), визуализации ролей и событий.</w:t>
      </w:r>
    </w:p>
    <w:p w:rsidR="007512CE" w:rsidRDefault="007512CE" w:rsidP="007512C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Визуальная коммуникация – использование средств наглядных объектов в процессе коммуникации, в том числе концептуальных, организационных и др. диаграмм, видеомонтажа.</w:t>
      </w:r>
    </w:p>
    <w:p w:rsidR="007512CE" w:rsidRDefault="007512CE" w:rsidP="007512C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</w:t>
      </w:r>
    </w:p>
    <w:p w:rsidR="007512CE" w:rsidRDefault="007512CE" w:rsidP="007512C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Оценивание качества цифровых образовательных ресурсов (источников, инструментов) по отношению к заданным образовательным задачам их использования.</w:t>
      </w:r>
    </w:p>
    <w:p w:rsidR="007512CE" w:rsidRDefault="007512CE" w:rsidP="007512C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Учет общественного информационного пространства, в частности молодежного.</w:t>
      </w:r>
    </w:p>
    <w:p w:rsidR="007512CE" w:rsidRDefault="007512CE" w:rsidP="007512C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Поддержка формирования и использования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общепользовательского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компонента в работе учащихся.</w:t>
      </w:r>
    </w:p>
    <w:p w:rsidR="007512CE" w:rsidRDefault="007512CE" w:rsidP="007512CE">
      <w:pPr>
        <w:pStyle w:val="a3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Организация мониторинга учащимися своего состояния здоровья.</w:t>
      </w:r>
    </w:p>
    <w:p w:rsidR="007512CE" w:rsidRDefault="007512CE" w:rsidP="00751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2.3. Предметно-педагогический компонент:</w:t>
      </w:r>
    </w:p>
    <w:p w:rsidR="007512CE" w:rsidRDefault="007512CE" w:rsidP="007512CE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</w:t>
      </w:r>
    </w:p>
    <w:p w:rsidR="007512CE" w:rsidRDefault="007512CE" w:rsidP="007512CE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экспериментальных данных (естественные и математические науки, география).</w:t>
      </w:r>
    </w:p>
    <w:p w:rsidR="007512CE" w:rsidRDefault="007512CE" w:rsidP="007512CE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социология).</w:t>
      </w:r>
    </w:p>
    <w:p w:rsidR="007512CE" w:rsidRDefault="007512CE" w:rsidP="007512CE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Геолокация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Ввод информации в геоинформационные системы. Распознавание объектов на картах и космических снимках, совмещение карт и снимков (география, экология, экономика, биология).</w:t>
      </w:r>
    </w:p>
    <w:p w:rsidR="007512CE" w:rsidRDefault="007512CE" w:rsidP="007512CE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Использование цифровых определителей, их дополнение (биология).</w:t>
      </w:r>
    </w:p>
    <w:p w:rsidR="007512CE" w:rsidRDefault="007512CE" w:rsidP="007512CE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Знание качественных информационных источников своего предмета, включая:</w:t>
      </w:r>
    </w:p>
    <w:p w:rsidR="007512CE" w:rsidRDefault="007512CE" w:rsidP="007512C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литературные тексты и экранизации,</w:t>
      </w:r>
    </w:p>
    <w:p w:rsidR="007512CE" w:rsidRDefault="007512CE" w:rsidP="007512C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исторические документы, включая исторические карты (все предметы).</w:t>
      </w:r>
    </w:p>
    <w:p w:rsidR="007512CE" w:rsidRDefault="007512CE" w:rsidP="007512CE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Представление информации в родословных деревьях и на линиях времени (история, обществознание).</w:t>
      </w:r>
    </w:p>
    <w:p w:rsidR="007512CE" w:rsidRDefault="007512CE" w:rsidP="007512CE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Использование цифровых технологий музыкальной композиции и исполнения (музыка).</w:t>
      </w:r>
    </w:p>
    <w:p w:rsidR="007512CE" w:rsidRDefault="007512CE" w:rsidP="007512CE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Использование цифровых технологий визуального творчества, в том числе мультипликации, анимации, трехмерной графики 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(искусство, технология, литература).</w:t>
      </w:r>
    </w:p>
    <w:p w:rsidR="007512CE" w:rsidRDefault="007512CE" w:rsidP="007512CE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Конструирование виртуальных и реальных устройств с цифровым управлением (технология, информатика).</w:t>
      </w:r>
    </w:p>
    <w:p w:rsidR="007512CE" w:rsidRDefault="007512CE" w:rsidP="007512CE">
      <w:pPr>
        <w:pStyle w:val="a3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Поддержка учителем реализации всех элементов предметно-педагогического компонента предмета в работе учащихся.</w:t>
      </w:r>
    </w:p>
    <w:p w:rsidR="007512CE" w:rsidRDefault="007512CE" w:rsidP="00751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512CE" w:rsidRDefault="007512CE" w:rsidP="00751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512CE" w:rsidRDefault="007512CE" w:rsidP="00751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512CE" w:rsidRDefault="007512CE" w:rsidP="00751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7512CE" w:rsidRDefault="007512CE" w:rsidP="00751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 Способы и пути достижения учителем профессиональной ИКТ- компетентности</w:t>
      </w:r>
    </w:p>
    <w:p w:rsidR="007512CE" w:rsidRDefault="007512CE" w:rsidP="00751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512CE" w:rsidRDefault="007512CE" w:rsidP="00751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Оптимальная модель достижения педагогом профессиональной ИКТ-компетентности обеспечивается сочетанием следующих факторов:</w:t>
      </w:r>
    </w:p>
    <w:p w:rsidR="007512CE" w:rsidRDefault="007512CE" w:rsidP="007512CE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Введение Федерального государственного образовательного стандарта (любой ступени образования, например – начального).</w:t>
      </w:r>
    </w:p>
    <w:p w:rsidR="007512CE" w:rsidRDefault="007512CE" w:rsidP="007512CE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школе.</w:t>
      </w:r>
    </w:p>
    <w:p w:rsidR="007512CE" w:rsidRDefault="007512CE" w:rsidP="007512CE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Наличие потребности у учителя, установки администрации образовательного учреждения на действительную реализацию ФГОС, принятие локальных нормативных актов о работе коллектива образовательного учреждения в ИС.</w:t>
      </w:r>
    </w:p>
    <w:p w:rsidR="007512CE" w:rsidRDefault="007512CE" w:rsidP="007512CE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Начальное освоение педагогом базовой ИКТ-компетентности в системе повышения квалификации с аттестацией путем экспертной оценки его деятельности в ИС образовательного учреждения.</w:t>
      </w:r>
    </w:p>
    <w:p w:rsidR="003B6CEB" w:rsidRDefault="003B6CEB"/>
    <w:sectPr w:rsidR="003B6CEB" w:rsidSect="004A609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89F"/>
    <w:multiLevelType w:val="hybridMultilevel"/>
    <w:tmpl w:val="DFDCA166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97BF3"/>
    <w:multiLevelType w:val="hybridMultilevel"/>
    <w:tmpl w:val="D9341FDA"/>
    <w:lvl w:ilvl="0" w:tplc="2190D5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D56A2E"/>
    <w:multiLevelType w:val="hybridMultilevel"/>
    <w:tmpl w:val="75CEE05E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67DAE"/>
    <w:multiLevelType w:val="hybridMultilevel"/>
    <w:tmpl w:val="8A902A98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3A063A"/>
    <w:multiLevelType w:val="hybridMultilevel"/>
    <w:tmpl w:val="FE8A7DA4"/>
    <w:lvl w:ilvl="0" w:tplc="2190D5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247290"/>
    <w:multiLevelType w:val="hybridMultilevel"/>
    <w:tmpl w:val="912CF32E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64629"/>
    <w:multiLevelType w:val="hybridMultilevel"/>
    <w:tmpl w:val="A8B6D4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46A68"/>
    <w:multiLevelType w:val="hybridMultilevel"/>
    <w:tmpl w:val="DD62A76C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523E6"/>
    <w:multiLevelType w:val="hybridMultilevel"/>
    <w:tmpl w:val="B302CB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1625C"/>
    <w:multiLevelType w:val="hybridMultilevel"/>
    <w:tmpl w:val="5582DAB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92175"/>
    <w:multiLevelType w:val="hybridMultilevel"/>
    <w:tmpl w:val="568CB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D5E8A"/>
    <w:multiLevelType w:val="hybridMultilevel"/>
    <w:tmpl w:val="27265D4C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816CE"/>
    <w:multiLevelType w:val="hybridMultilevel"/>
    <w:tmpl w:val="48FA153C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E013F"/>
    <w:multiLevelType w:val="hybridMultilevel"/>
    <w:tmpl w:val="DFF6707A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440225"/>
    <w:multiLevelType w:val="hybridMultilevel"/>
    <w:tmpl w:val="EC284F04"/>
    <w:lvl w:ilvl="0" w:tplc="2190D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AE"/>
    <w:rsid w:val="003B6CEB"/>
    <w:rsid w:val="004163AE"/>
    <w:rsid w:val="004A609D"/>
    <w:rsid w:val="0075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70388-AC08-4B3B-993C-600B76E0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512CE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12CE"/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75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2017-10-14T16:23:00Z</dcterms:created>
  <dcterms:modified xsi:type="dcterms:W3CDTF">2020-03-04T08:03:00Z</dcterms:modified>
</cp:coreProperties>
</file>