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5A" w:rsidRDefault="00D826A1" w:rsidP="00AE720A">
      <w:pPr>
        <w:keepNext/>
        <w:keepLines/>
        <w:spacing w:before="200"/>
        <w:outlineLvl w:val="1"/>
        <w:rPr>
          <w:b/>
        </w:rPr>
      </w:pPr>
      <w:r>
        <w:rPr>
          <w:rFonts w:asciiTheme="majorHAnsi" w:eastAsiaTheme="majorEastAsia" w:hAnsiTheme="majorHAnsi" w:cstheme="majorBidi"/>
          <w:b/>
          <w:bCs/>
        </w:rPr>
        <w:t xml:space="preserve">  </w:t>
      </w:r>
      <w:bookmarkStart w:id="0" w:name="OLE_LINK2"/>
      <w:bookmarkStart w:id="1" w:name="OLE_LINK1"/>
      <w:r w:rsidR="00AE720A" w:rsidRPr="00AE720A">
        <w:rPr>
          <w:rFonts w:asciiTheme="majorHAnsi" w:eastAsiaTheme="majorEastAsia" w:hAnsiTheme="majorHAnsi" w:cstheme="majorBidi"/>
          <w:b/>
          <w:bCs/>
          <w:noProof/>
        </w:rPr>
        <w:drawing>
          <wp:inline distT="0" distB="0" distL="0" distR="0">
            <wp:extent cx="5940425" cy="2100632"/>
            <wp:effectExtent l="0" t="0" r="0" b="0"/>
            <wp:docPr id="1" name="Рисунок 1" descr="C:\Users\Hadi\Desktop\20200304_105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i\Desktop\20200304_10563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100632"/>
                    </a:xfrm>
                    <a:prstGeom prst="rect">
                      <a:avLst/>
                    </a:prstGeom>
                    <a:noFill/>
                    <a:ln>
                      <a:noFill/>
                    </a:ln>
                  </pic:spPr>
                </pic:pic>
              </a:graphicData>
            </a:graphic>
          </wp:inline>
        </w:drawing>
      </w:r>
      <w:bookmarkStart w:id="2" w:name="_GoBack"/>
      <w:bookmarkEnd w:id="2"/>
    </w:p>
    <w:p w:rsidR="00F00F5A" w:rsidRDefault="00F00F5A" w:rsidP="00F00F5A">
      <w:pPr>
        <w:tabs>
          <w:tab w:val="left" w:pos="960"/>
        </w:tabs>
        <w:ind w:firstLine="709"/>
        <w:jc w:val="center"/>
        <w:rPr>
          <w:b/>
        </w:rPr>
      </w:pPr>
      <w:r>
        <w:rPr>
          <w:b/>
        </w:rPr>
        <w:t xml:space="preserve">ПОЛОЖЕНИЕ </w:t>
      </w:r>
    </w:p>
    <w:p w:rsidR="00F00F5A" w:rsidRDefault="00F00F5A" w:rsidP="00F00F5A">
      <w:pPr>
        <w:tabs>
          <w:tab w:val="left" w:pos="960"/>
        </w:tabs>
        <w:ind w:firstLine="709"/>
        <w:jc w:val="center"/>
        <w:rPr>
          <w:b/>
        </w:rPr>
      </w:pPr>
      <w:r>
        <w:rPr>
          <w:b/>
        </w:rPr>
        <w:t>о системе оплаты труда работников</w:t>
      </w:r>
    </w:p>
    <w:bookmarkEnd w:id="0"/>
    <w:bookmarkEnd w:id="1"/>
    <w:p w:rsidR="00F00F5A" w:rsidRDefault="00F00F5A" w:rsidP="00F00F5A">
      <w:pPr>
        <w:ind w:firstLine="709"/>
        <w:rPr>
          <w:b/>
        </w:rPr>
      </w:pPr>
    </w:p>
    <w:p w:rsidR="00F00F5A" w:rsidRDefault="00F00F5A" w:rsidP="00F00F5A">
      <w:pPr>
        <w:numPr>
          <w:ilvl w:val="0"/>
          <w:numId w:val="1"/>
        </w:numPr>
        <w:ind w:left="0" w:firstLine="0"/>
        <w:jc w:val="center"/>
        <w:rPr>
          <w:b/>
        </w:rPr>
      </w:pPr>
      <w:r>
        <w:rPr>
          <w:b/>
        </w:rPr>
        <w:t>Общие положения</w:t>
      </w:r>
    </w:p>
    <w:p w:rsidR="00F00F5A" w:rsidRDefault="00F00F5A" w:rsidP="00F00F5A">
      <w:pPr>
        <w:ind w:firstLine="709"/>
        <w:jc w:val="both"/>
      </w:pPr>
      <w:r>
        <w:t xml:space="preserve">   </w:t>
      </w:r>
      <w:r>
        <w:tab/>
      </w:r>
    </w:p>
    <w:p w:rsidR="00F00F5A" w:rsidRDefault="00F00F5A" w:rsidP="00F00F5A">
      <w:pPr>
        <w:shd w:val="clear" w:color="auto" w:fill="FFFFFF"/>
        <w:tabs>
          <w:tab w:val="left" w:pos="1276"/>
        </w:tabs>
        <w:ind w:right="-8" w:firstLine="709"/>
        <w:jc w:val="both"/>
      </w:pPr>
      <w:r>
        <w:t xml:space="preserve">1.1 </w:t>
      </w:r>
      <w:r>
        <w:rPr>
          <w:color w:val="000000"/>
        </w:rPr>
        <w:t>Настоящее Положение об оплате труда работников государственного бюджетного общеобразовательного учреждения «Лицей –детский сад г. Магас»(далее – Положение) разработано на основании:</w:t>
      </w:r>
    </w:p>
    <w:p w:rsidR="00F00F5A" w:rsidRDefault="00F00F5A" w:rsidP="00F00F5A">
      <w:pPr>
        <w:numPr>
          <w:ilvl w:val="0"/>
          <w:numId w:val="2"/>
        </w:numPr>
        <w:shd w:val="clear" w:color="auto" w:fill="FFFFFF"/>
        <w:tabs>
          <w:tab w:val="left" w:pos="993"/>
          <w:tab w:val="left" w:pos="1276"/>
        </w:tabs>
        <w:ind w:left="0" w:right="-8" w:firstLine="709"/>
        <w:jc w:val="both"/>
      </w:pPr>
      <w:r>
        <w:rPr>
          <w:color w:val="000000"/>
        </w:rPr>
        <w:t>статей 135, 144, 147 Трудового кодекса Российской Федерации;</w:t>
      </w:r>
    </w:p>
    <w:p w:rsidR="00F00F5A" w:rsidRDefault="00F00F5A" w:rsidP="00F00F5A">
      <w:pPr>
        <w:numPr>
          <w:ilvl w:val="0"/>
          <w:numId w:val="2"/>
        </w:numPr>
        <w:shd w:val="clear" w:color="auto" w:fill="FFFFFF"/>
        <w:tabs>
          <w:tab w:val="left" w:pos="993"/>
        </w:tabs>
        <w:ind w:left="0" w:firstLine="709"/>
        <w:jc w:val="both"/>
      </w:pPr>
      <w:r>
        <w:rPr>
          <w:color w:val="000000"/>
        </w:rPr>
        <w:t>постановления Министерства труда Российской Федерации от 10 ноября 1992 года № 31 «Об утверждении тарифно-квалификационных характеристик по общеотраслевым профессиям рабочих» (с изменениями от 24 ноября 2008 года № 665);</w:t>
      </w:r>
    </w:p>
    <w:p w:rsidR="00F00F5A" w:rsidRDefault="00F00F5A" w:rsidP="00F00F5A">
      <w:pPr>
        <w:numPr>
          <w:ilvl w:val="0"/>
          <w:numId w:val="2"/>
        </w:numPr>
        <w:shd w:val="clear" w:color="auto" w:fill="FFFFFF"/>
        <w:tabs>
          <w:tab w:val="left" w:pos="993"/>
          <w:tab w:val="left" w:pos="1276"/>
        </w:tabs>
        <w:ind w:left="0" w:right="-8" w:firstLine="709"/>
        <w:jc w:val="both"/>
      </w:pPr>
      <w:r>
        <w:rPr>
          <w:color w:val="000000"/>
        </w:rPr>
        <w:t>приказа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 изменениями и дополнениями от 23 декабря 2011 года № 1601н);</w:t>
      </w:r>
    </w:p>
    <w:p w:rsidR="00F00F5A" w:rsidRDefault="00F00F5A" w:rsidP="00F00F5A">
      <w:pPr>
        <w:numPr>
          <w:ilvl w:val="0"/>
          <w:numId w:val="2"/>
        </w:numPr>
        <w:shd w:val="clear" w:color="auto" w:fill="FFFFFF"/>
        <w:tabs>
          <w:tab w:val="left" w:pos="993"/>
          <w:tab w:val="left" w:pos="1276"/>
        </w:tabs>
        <w:ind w:left="0" w:right="-8" w:firstLine="709"/>
        <w:jc w:val="both"/>
      </w:pPr>
      <w:r>
        <w:rPr>
          <w:color w:val="000000"/>
        </w:rPr>
        <w:t>приказа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w:t>
      </w:r>
    </w:p>
    <w:p w:rsidR="00F00F5A" w:rsidRDefault="00F00F5A" w:rsidP="00F00F5A">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письма Министерства образования и науки РФ от 20.06.2013 года № АП-1073/02 "</w:t>
      </w:r>
      <w:r>
        <w:rPr>
          <w:rFonts w:ascii="Times New Roman" w:hAnsi="Times New Roman"/>
          <w:bCs/>
          <w:color w:val="010101"/>
          <w:sz w:val="24"/>
          <w:szCs w:val="24"/>
          <w:shd w:val="clear" w:color="auto" w:fill="FFFFFF"/>
        </w:rPr>
        <w:t>О разработке</w:t>
      </w:r>
      <w:r>
        <w:rPr>
          <w:rStyle w:val="apple-converted-space"/>
          <w:rFonts w:ascii="Times New Roman" w:hAnsi="Times New Roman"/>
          <w:bCs/>
          <w:color w:val="010101"/>
          <w:sz w:val="24"/>
          <w:szCs w:val="24"/>
        </w:rPr>
        <w:t> </w:t>
      </w:r>
      <w:r>
        <w:rPr>
          <w:rFonts w:ascii="Times New Roman" w:hAnsi="Times New Roman"/>
          <w:bCs/>
          <w:color w:val="010101"/>
          <w:sz w:val="24"/>
          <w:szCs w:val="24"/>
          <w:shd w:val="clear" w:color="auto" w:fill="FFFFFF"/>
        </w:rPr>
        <w:t>показателей эффективности"</w:t>
      </w:r>
    </w:p>
    <w:p w:rsidR="00F00F5A" w:rsidRDefault="00F00F5A" w:rsidP="00F00F5A">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устава государственного бюджетного общеобразовательного учреждения «Лицей –детский сад г. Магас».</w:t>
      </w:r>
    </w:p>
    <w:p w:rsidR="00F00F5A" w:rsidRDefault="00F00F5A" w:rsidP="00F00F5A">
      <w:pPr>
        <w:pStyle w:val="a3"/>
        <w:numPr>
          <w:ilvl w:val="0"/>
          <w:numId w:val="3"/>
        </w:numPr>
        <w:shd w:val="clear" w:color="auto" w:fill="FFFFFF"/>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нормативных правовых актов, регулирующих вопросы оплаты труда.</w:t>
      </w:r>
    </w:p>
    <w:p w:rsidR="00F00F5A" w:rsidRDefault="00F00F5A" w:rsidP="00F00F5A">
      <w:pPr>
        <w:pStyle w:val="a3"/>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 Положение разработано в целях формирования единых подходов к регулированию заработной платы работников государственного бюджетного общеобр</w:t>
      </w:r>
      <w:r w:rsidR="0035124F">
        <w:rPr>
          <w:rFonts w:ascii="Times New Roman" w:eastAsia="Times New Roman" w:hAnsi="Times New Roman"/>
          <w:color w:val="000000"/>
          <w:sz w:val="24"/>
          <w:szCs w:val="24"/>
          <w:lang w:eastAsia="ru-RU"/>
        </w:rPr>
        <w:t>азовательного учреждения «Лицей</w:t>
      </w:r>
      <w:r>
        <w:rPr>
          <w:rFonts w:ascii="Times New Roman" w:eastAsia="Times New Roman" w:hAnsi="Times New Roman"/>
          <w:color w:val="000000"/>
          <w:sz w:val="24"/>
          <w:szCs w:val="24"/>
          <w:lang w:eastAsia="ru-RU"/>
        </w:rPr>
        <w:t>–детский сад г. Магас». (далее – образовательное учреждение).</w:t>
      </w:r>
    </w:p>
    <w:p w:rsidR="00F00F5A" w:rsidRDefault="00F00F5A" w:rsidP="00F00F5A">
      <w:pPr>
        <w:pStyle w:val="a3"/>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 Положение предусматривает отраслевые принципы системы оплаты труда работников учреждений, финансируемых за счет бюджета, на основе базовой ставки в зависимости от уровня образования и стажа работы на определенной должности, а также выплат компенсационного, стимулирующего характера и выплат с применением повышающих коэффициентов.</w:t>
      </w:r>
    </w:p>
    <w:p w:rsidR="00F00F5A" w:rsidRDefault="00F00F5A" w:rsidP="00F00F5A">
      <w:pPr>
        <w:pStyle w:val="a3"/>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 Система оплаты труда работников образовательного учреждения устанавливается в соответствии с коллективным договором, дополнительными соглашениями и нормативными правовыми актами РФ.</w:t>
      </w:r>
    </w:p>
    <w:p w:rsidR="00F00F5A" w:rsidRDefault="00F00F5A" w:rsidP="00F00F5A">
      <w:pPr>
        <w:pStyle w:val="a3"/>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1.5 </w:t>
      </w:r>
      <w:r>
        <w:rPr>
          <w:rFonts w:ascii="Times New Roman" w:hAnsi="Times New Roman"/>
          <w:sz w:val="24"/>
          <w:szCs w:val="24"/>
        </w:rPr>
        <w:t>Система оплаты труда работников  образовательного учреждения устанавливается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государственных гарантий по оплате труда; рекомендаций Российской трехсторонней комиссии по регулированию социально-трудовых отношений; мнения соответствующих профсоюзов.</w:t>
      </w:r>
    </w:p>
    <w:p w:rsidR="00F00F5A" w:rsidRDefault="00F00F5A" w:rsidP="00F00F5A">
      <w:pPr>
        <w:pStyle w:val="a3"/>
        <w:shd w:val="clear" w:color="auto" w:fill="FFFFFF"/>
        <w:tabs>
          <w:tab w:val="left" w:pos="993"/>
        </w:tabs>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1.6 Положение  вводится в целях повышения материальной заинтересованности работников в улучшении результатов деятельности образовательного учреждения, в выполнении  установленных плановых заданий, внедрения прогрессивных форм и методов образовательного процесса, исключения уравнительности в оплате труда, закрепления кадров в образовательном учреждении и направлено на усиление связи оплаты труда работников с  их личным трудовым вкладом и конечным результатом работы образовательного учреждения в целом.</w:t>
      </w:r>
    </w:p>
    <w:p w:rsidR="00F00F5A" w:rsidRDefault="00F00F5A" w:rsidP="00F00F5A">
      <w:pPr>
        <w:ind w:firstLine="709"/>
        <w:jc w:val="both"/>
      </w:pPr>
      <w:r>
        <w:t>1.7 При разработке условий оплаты труда учтены следующие принципы:</w:t>
      </w:r>
    </w:p>
    <w:p w:rsidR="00F00F5A" w:rsidRDefault="00F00F5A" w:rsidP="00F00F5A">
      <w:pPr>
        <w:numPr>
          <w:ilvl w:val="0"/>
          <w:numId w:val="4"/>
        </w:numPr>
        <w:tabs>
          <w:tab w:val="left" w:pos="993"/>
        </w:tabs>
        <w:ind w:left="0" w:firstLine="709"/>
        <w:jc w:val="both"/>
      </w:pPr>
      <w:r>
        <w:t>равная оплата за равный труд, недопущение дискриминации в оплате труда;</w:t>
      </w:r>
    </w:p>
    <w:p w:rsidR="00F00F5A" w:rsidRDefault="00F00F5A" w:rsidP="00F00F5A">
      <w:pPr>
        <w:numPr>
          <w:ilvl w:val="0"/>
          <w:numId w:val="4"/>
        </w:numPr>
        <w:tabs>
          <w:tab w:val="left" w:pos="993"/>
        </w:tabs>
        <w:ind w:left="0" w:firstLine="709"/>
        <w:jc w:val="both"/>
      </w:pPr>
      <w:r>
        <w:t>создание равных возможностей для роста заработка всех категорий работников;</w:t>
      </w:r>
    </w:p>
    <w:p w:rsidR="00F00F5A" w:rsidRDefault="00F00F5A" w:rsidP="00F00F5A">
      <w:pPr>
        <w:numPr>
          <w:ilvl w:val="0"/>
          <w:numId w:val="4"/>
        </w:numPr>
        <w:tabs>
          <w:tab w:val="left" w:pos="993"/>
        </w:tabs>
        <w:ind w:left="0" w:firstLine="709"/>
        <w:jc w:val="both"/>
      </w:pPr>
      <w:r>
        <w:t>обеспечение зависимости величины заработной платы от квалификации работников, сложности выполняемых работ, количества и качества затраченного труда;</w:t>
      </w:r>
    </w:p>
    <w:p w:rsidR="00F00F5A" w:rsidRDefault="00F00F5A" w:rsidP="00F00F5A">
      <w:pPr>
        <w:numPr>
          <w:ilvl w:val="0"/>
          <w:numId w:val="4"/>
        </w:numPr>
        <w:tabs>
          <w:tab w:val="left" w:pos="993"/>
        </w:tabs>
        <w:ind w:left="0" w:firstLine="709"/>
        <w:jc w:val="both"/>
      </w:pPr>
      <w:r>
        <w:t>систематизация выплат за выполнение работы в особых условиях, в условиях, отклоняющихся от нормальных, обеспечение единых подходов к применению в государственных образовательных учреждениях;</w:t>
      </w:r>
    </w:p>
    <w:p w:rsidR="00F00F5A" w:rsidRDefault="00F00F5A" w:rsidP="00F00F5A">
      <w:pPr>
        <w:numPr>
          <w:ilvl w:val="0"/>
          <w:numId w:val="4"/>
        </w:numPr>
        <w:tabs>
          <w:tab w:val="left" w:pos="993"/>
        </w:tabs>
        <w:ind w:left="0" w:firstLine="709"/>
        <w:jc w:val="both"/>
      </w:pPr>
      <w:r>
        <w:t>использование материальной заинтересованности в повышении качества работы, творческой активности, инициативы и добросовестного выполнения своих обязанностей;</w:t>
      </w:r>
    </w:p>
    <w:p w:rsidR="00F00F5A" w:rsidRDefault="00F00F5A" w:rsidP="00F00F5A">
      <w:pPr>
        <w:numPr>
          <w:ilvl w:val="0"/>
          <w:numId w:val="4"/>
        </w:numPr>
        <w:tabs>
          <w:tab w:val="left" w:pos="993"/>
        </w:tabs>
        <w:ind w:left="0" w:firstLine="709"/>
        <w:jc w:val="both"/>
      </w:pPr>
      <w:r>
        <w:t>сохранение единого порядка аттестации и квалификационного категорирования работников, установленного для соответствующих профессионально-квалификационных групп</w:t>
      </w:r>
      <w:r>
        <w:rPr>
          <w:color w:val="000000"/>
        </w:rPr>
        <w:t>.</w:t>
      </w:r>
    </w:p>
    <w:p w:rsidR="00F00F5A" w:rsidRDefault="00F00F5A" w:rsidP="00F00F5A">
      <w:pPr>
        <w:tabs>
          <w:tab w:val="left" w:pos="993"/>
        </w:tabs>
        <w:ind w:firstLine="709"/>
        <w:jc w:val="both"/>
      </w:pPr>
      <w:r>
        <w:t xml:space="preserve">1.8 </w:t>
      </w:r>
      <w:r>
        <w:rPr>
          <w:color w:val="000000"/>
        </w:rPr>
        <w:t>Образовательное учреждение в пределах полученных ассигнований самостоятельно определяет виды и размеры надбавок, доплат и других выплат стимулирующего характера, руководствуясь соответствующими локальными актами.</w:t>
      </w:r>
    </w:p>
    <w:p w:rsidR="00F00F5A" w:rsidRDefault="00F00F5A" w:rsidP="00F00F5A">
      <w:pPr>
        <w:tabs>
          <w:tab w:val="left" w:pos="993"/>
        </w:tabs>
        <w:ind w:firstLine="709"/>
        <w:jc w:val="both"/>
        <w:rPr>
          <w:color w:val="000000"/>
        </w:rPr>
      </w:pPr>
      <w:r>
        <w:t xml:space="preserve">1.9 </w:t>
      </w:r>
      <w:r>
        <w:rPr>
          <w:color w:val="000000"/>
        </w:rPr>
        <w:t>Оплата труда руководителей, специалистов, служащих и рабочих образовательного учреждения производится на основе должностных окладов и тарифных ставок.</w:t>
      </w:r>
    </w:p>
    <w:p w:rsidR="00F00F5A" w:rsidRDefault="00F00F5A" w:rsidP="00F00F5A">
      <w:pPr>
        <w:tabs>
          <w:tab w:val="left" w:pos="993"/>
        </w:tabs>
        <w:ind w:firstLine="709"/>
        <w:jc w:val="both"/>
      </w:pPr>
      <w:r>
        <w:rPr>
          <w:color w:val="000000"/>
        </w:rPr>
        <w:t>1.1</w:t>
      </w:r>
      <w:r w:rsidR="00D66A6D">
        <w:rPr>
          <w:color w:val="000000"/>
        </w:rPr>
        <w:t>0</w:t>
      </w:r>
      <w:r>
        <w:rPr>
          <w:color w:val="000000"/>
        </w:rPr>
        <w:t xml:space="preserve"> Размер заработной платы определяется исходя из должностного оклада по занимаемой  должности, педагогической ставки, тарифной ставки для рабочих, выплат компенсационного и стимулирующего характера, предусмотренных действующими  нормативными правовыми  актами и настоящим Положением.</w:t>
      </w:r>
    </w:p>
    <w:p w:rsidR="00F00F5A" w:rsidRDefault="00F00F5A" w:rsidP="00F00F5A">
      <w:pPr>
        <w:tabs>
          <w:tab w:val="left" w:pos="993"/>
        </w:tabs>
        <w:ind w:firstLine="709"/>
        <w:jc w:val="both"/>
      </w:pPr>
      <w:r>
        <w:t>1.1</w:t>
      </w:r>
      <w:r w:rsidR="00D66A6D">
        <w:t>1</w:t>
      </w:r>
      <w:r>
        <w:t xml:space="preserve"> </w:t>
      </w:r>
      <w:r>
        <w:rPr>
          <w:color w:val="000000"/>
        </w:rPr>
        <w:t>Размер заработной платы работника предельными размерами не  ограничивается.</w:t>
      </w:r>
    </w:p>
    <w:p w:rsidR="00F00F5A" w:rsidRDefault="00F00F5A" w:rsidP="00F00F5A">
      <w:pPr>
        <w:tabs>
          <w:tab w:val="left" w:pos="993"/>
        </w:tabs>
        <w:ind w:firstLine="709"/>
        <w:jc w:val="both"/>
        <w:rPr>
          <w:color w:val="000000"/>
        </w:rPr>
      </w:pPr>
      <w:r>
        <w:t>1.1</w:t>
      </w:r>
      <w:r w:rsidR="00D66A6D">
        <w:t>2</w:t>
      </w:r>
      <w:r>
        <w:t xml:space="preserve"> </w:t>
      </w:r>
      <w:r>
        <w:rPr>
          <w:color w:val="000000"/>
        </w:rPr>
        <w:t>Оплата труда за работу по совместительству, по замещаемым должностям, за работу без занятия штатной должности, а также на условиях неполного рабочего дня или неполной рабочей недели производится  пропорционально отработанному времени исходя из должностного оклада за   исключением случаев,  предусмотренных трудовым  законодательством, и оформляется в виде соглашения сторон.</w:t>
      </w:r>
    </w:p>
    <w:p w:rsidR="00F00F5A" w:rsidRDefault="00F00F5A" w:rsidP="00F00F5A">
      <w:pPr>
        <w:tabs>
          <w:tab w:val="left" w:pos="993"/>
        </w:tabs>
        <w:ind w:firstLine="709"/>
        <w:jc w:val="both"/>
      </w:pPr>
      <w:r>
        <w:rPr>
          <w:color w:val="000000"/>
        </w:rPr>
        <w:t>1.1</w:t>
      </w:r>
      <w:r w:rsidR="00D66A6D">
        <w:rPr>
          <w:color w:val="000000"/>
        </w:rPr>
        <w:t>3</w:t>
      </w:r>
      <w:r>
        <w:rPr>
          <w:color w:val="000000"/>
        </w:rPr>
        <w:t xml:space="preserve"> </w:t>
      </w:r>
      <w:r>
        <w:t>В Положении используются следующие основные понятия:</w:t>
      </w:r>
    </w:p>
    <w:p w:rsidR="00F00F5A" w:rsidRDefault="00F00F5A" w:rsidP="00F00F5A">
      <w:pPr>
        <w:numPr>
          <w:ilvl w:val="0"/>
          <w:numId w:val="5"/>
        </w:numPr>
        <w:tabs>
          <w:tab w:val="left" w:pos="993"/>
        </w:tabs>
        <w:ind w:left="0" w:firstLine="709"/>
        <w:jc w:val="both"/>
      </w:pPr>
      <w:r>
        <w:rPr>
          <w:b/>
        </w:rPr>
        <w:t>заработная плата</w:t>
      </w:r>
      <w:r>
        <w:t xml:space="preserve">  – вознаграждение за труд в зависимости от квалификации работника,  сложности, количества, качества и условий выполняемой работы, а так же выплаты компенсационного и стимулирующего характера;</w:t>
      </w:r>
    </w:p>
    <w:p w:rsidR="00F00F5A" w:rsidRDefault="00F00F5A" w:rsidP="00F00F5A">
      <w:pPr>
        <w:numPr>
          <w:ilvl w:val="0"/>
          <w:numId w:val="5"/>
        </w:numPr>
        <w:tabs>
          <w:tab w:val="left" w:pos="993"/>
        </w:tabs>
        <w:ind w:left="0" w:firstLine="709"/>
        <w:jc w:val="both"/>
      </w:pPr>
      <w:r>
        <w:rPr>
          <w:b/>
        </w:rPr>
        <w:t>окладная система оплаты труда</w:t>
      </w:r>
      <w:r>
        <w:t xml:space="preserve"> – совокупность должностных окладов (ставок), надбавок к ним и доплат, установленных за выполнение трудовых обязанностей и норм труда;</w:t>
      </w:r>
    </w:p>
    <w:p w:rsidR="00F00F5A" w:rsidRDefault="00F00F5A" w:rsidP="00F00F5A">
      <w:pPr>
        <w:numPr>
          <w:ilvl w:val="0"/>
          <w:numId w:val="5"/>
        </w:numPr>
        <w:tabs>
          <w:tab w:val="left" w:pos="993"/>
        </w:tabs>
        <w:ind w:left="0" w:firstLine="709"/>
        <w:jc w:val="both"/>
      </w:pPr>
      <w:r w:rsidRPr="00D66A6D">
        <w:rPr>
          <w:b/>
        </w:rPr>
        <w:t>базовая единица</w:t>
      </w:r>
      <w:r>
        <w:t xml:space="preserve"> – величина, принимаемая для расчета должностных окладов и тарифных ставок (окладов) работников, финансируемых за счет средств  бюджета;  </w:t>
      </w:r>
      <w:r w:rsidR="00D66A6D">
        <w:t xml:space="preserve">                             -</w:t>
      </w:r>
      <w:r w:rsidRPr="00D66A6D">
        <w:rPr>
          <w:b/>
        </w:rPr>
        <w:t>базовый коэффициент</w:t>
      </w:r>
      <w:r>
        <w:t xml:space="preserve"> – относительная величина, зависящая от уровня образования и применяемая для определения базового оклада;</w:t>
      </w:r>
    </w:p>
    <w:p w:rsidR="00F00F5A" w:rsidRDefault="00F00F5A" w:rsidP="00F00F5A">
      <w:pPr>
        <w:numPr>
          <w:ilvl w:val="0"/>
          <w:numId w:val="5"/>
        </w:numPr>
        <w:tabs>
          <w:tab w:val="left" w:pos="993"/>
        </w:tabs>
        <w:ind w:left="0" w:firstLine="709"/>
        <w:jc w:val="both"/>
      </w:pPr>
      <w:r>
        <w:rPr>
          <w:b/>
        </w:rPr>
        <w:t>базовый оклад</w:t>
      </w:r>
      <w:r>
        <w:t xml:space="preserve"> – размер оплаты труда работника, рассчитанный как произведение базовой единицы на базовый коэффициент;</w:t>
      </w:r>
    </w:p>
    <w:p w:rsidR="00F00F5A" w:rsidRDefault="00F00F5A" w:rsidP="00F00F5A">
      <w:pPr>
        <w:numPr>
          <w:ilvl w:val="0"/>
          <w:numId w:val="5"/>
        </w:numPr>
        <w:tabs>
          <w:tab w:val="left" w:pos="993"/>
        </w:tabs>
        <w:ind w:left="0" w:firstLine="709"/>
        <w:jc w:val="both"/>
      </w:pPr>
      <w:r>
        <w:rPr>
          <w:b/>
        </w:rPr>
        <w:t>повышающий   коэффициент</w:t>
      </w:r>
      <w:r>
        <w:t xml:space="preserve"> – относительная  величина, определяющая размер повышения базового оклада;</w:t>
      </w:r>
    </w:p>
    <w:p w:rsidR="00F00F5A" w:rsidRDefault="00F00F5A" w:rsidP="00F00F5A">
      <w:pPr>
        <w:numPr>
          <w:ilvl w:val="0"/>
          <w:numId w:val="5"/>
        </w:numPr>
        <w:tabs>
          <w:tab w:val="left" w:pos="993"/>
        </w:tabs>
        <w:ind w:left="0" w:firstLine="709"/>
        <w:jc w:val="both"/>
      </w:pPr>
      <w:r>
        <w:rPr>
          <w:b/>
        </w:rPr>
        <w:t>должностной оклад</w:t>
      </w:r>
      <w:r>
        <w:t xml:space="preserve"> – гарантированный минимум оплаты труда работника с  учетом повышающих коэффициентов, относящегося к конкретной профессионально-квалификационной группе, при соблюдении установленной трудовым законодательством </w:t>
      </w:r>
      <w:r>
        <w:lastRenderedPageBreak/>
        <w:t>Российской Федерации продолжительности рабочего времени, при выполнении работы с определенными условиями труда.</w:t>
      </w:r>
    </w:p>
    <w:p w:rsidR="00F00F5A" w:rsidRDefault="00F00F5A" w:rsidP="00F00F5A">
      <w:pPr>
        <w:numPr>
          <w:ilvl w:val="0"/>
          <w:numId w:val="5"/>
        </w:numPr>
        <w:tabs>
          <w:tab w:val="left" w:pos="993"/>
        </w:tabs>
        <w:ind w:left="0" w:firstLine="709"/>
        <w:jc w:val="both"/>
      </w:pPr>
      <w:r>
        <w:rPr>
          <w:b/>
        </w:rPr>
        <w:t>фонд оплаты труда</w:t>
      </w:r>
      <w:r>
        <w:t xml:space="preserve"> (далее  – ФОТ)  – фонд, складывающийся из фонда должностных окладов, фонда ставок рабочих и фонда надбавок и доплат;</w:t>
      </w:r>
    </w:p>
    <w:p w:rsidR="00F00F5A" w:rsidRDefault="00F00F5A" w:rsidP="00F00F5A">
      <w:pPr>
        <w:numPr>
          <w:ilvl w:val="0"/>
          <w:numId w:val="5"/>
        </w:numPr>
        <w:tabs>
          <w:tab w:val="left" w:pos="993"/>
        </w:tabs>
        <w:ind w:left="0" w:firstLine="709"/>
        <w:jc w:val="both"/>
      </w:pPr>
      <w:r>
        <w:rPr>
          <w:b/>
        </w:rPr>
        <w:t>фонд должностных окладов</w:t>
      </w:r>
      <w:r>
        <w:t xml:space="preserve"> (далее  – ФДО)  — сумма денежных средств, направляемых на оплату труда работников, включающая систему окладов с учетом повышающих коэффициентов;</w:t>
      </w:r>
    </w:p>
    <w:p w:rsidR="00F00F5A" w:rsidRDefault="00F00F5A" w:rsidP="00F00F5A">
      <w:pPr>
        <w:numPr>
          <w:ilvl w:val="0"/>
          <w:numId w:val="5"/>
        </w:numPr>
        <w:tabs>
          <w:tab w:val="left" w:pos="993"/>
        </w:tabs>
        <w:ind w:left="0" w:firstLine="709"/>
        <w:jc w:val="both"/>
      </w:pPr>
      <w:r>
        <w:rPr>
          <w:b/>
        </w:rPr>
        <w:t>фонд надбавок и доплат</w:t>
      </w:r>
      <w:r>
        <w:t xml:space="preserve"> (далее – ФНД) — сумма денежных средств, направляемых на оплату видов работ, в том числе не входящих в должностные обязанности работника, выплаты стимулирующего характера, за высокое качество работы, и пр., носящие как регулярный, так и разовый характер;</w:t>
      </w:r>
    </w:p>
    <w:p w:rsidR="00F00F5A" w:rsidRDefault="00F00F5A" w:rsidP="00F00F5A">
      <w:pPr>
        <w:numPr>
          <w:ilvl w:val="0"/>
          <w:numId w:val="5"/>
        </w:numPr>
        <w:tabs>
          <w:tab w:val="left" w:pos="993"/>
        </w:tabs>
        <w:ind w:left="0" w:firstLine="709"/>
        <w:jc w:val="both"/>
      </w:pPr>
      <w:r>
        <w:rPr>
          <w:b/>
        </w:rPr>
        <w:t>доплаты</w:t>
      </w:r>
      <w:r>
        <w:t xml:space="preserve">  – дополнительные выплаты к окладам, носящие компенсационный характер за дополнительные трудозатраты работника, которые связаны с условиями труда, характером отдельных видов и качеством труда;</w:t>
      </w:r>
    </w:p>
    <w:p w:rsidR="00F00F5A" w:rsidRDefault="00F00F5A" w:rsidP="00F00F5A">
      <w:pPr>
        <w:numPr>
          <w:ilvl w:val="0"/>
          <w:numId w:val="5"/>
        </w:numPr>
        <w:tabs>
          <w:tab w:val="left" w:pos="993"/>
        </w:tabs>
        <w:ind w:left="0" w:firstLine="709"/>
        <w:jc w:val="both"/>
      </w:pPr>
      <w:r>
        <w:rPr>
          <w:b/>
        </w:rPr>
        <w:t>надбавки</w:t>
      </w:r>
      <w:r>
        <w:t xml:space="preserve">  – дополнительные выплаты к окладам, носящие стимулирующий характер; могут носить постоянный или временный характер.</w:t>
      </w:r>
    </w:p>
    <w:p w:rsidR="00F00F5A" w:rsidRDefault="00F00F5A" w:rsidP="00F00F5A">
      <w:pPr>
        <w:ind w:firstLine="709"/>
        <w:jc w:val="both"/>
      </w:pPr>
      <w:r>
        <w:t>1.1</w:t>
      </w:r>
      <w:r w:rsidR="00D66A6D">
        <w:t>4</w:t>
      </w:r>
      <w:r>
        <w:t xml:space="preserve"> </w:t>
      </w:r>
      <w:r>
        <w:rPr>
          <w:color w:val="000000"/>
        </w:rPr>
        <w:t xml:space="preserve">Нормы часов педагогической работы за ставку заработной платы либо продолжительность рабочего времени определены приказом </w:t>
      </w:r>
      <w:r>
        <w:t>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F00F5A" w:rsidRDefault="00F00F5A" w:rsidP="00F00F5A">
      <w:pPr>
        <w:ind w:firstLine="709"/>
        <w:jc w:val="both"/>
      </w:pPr>
      <w:r>
        <w:rPr>
          <w:color w:val="000000"/>
        </w:rPr>
        <w:t>1.1</w:t>
      </w:r>
      <w:r w:rsidR="00D66A6D">
        <w:rPr>
          <w:color w:val="000000"/>
        </w:rPr>
        <w:t>5</w:t>
      </w:r>
      <w:r>
        <w:rPr>
          <w:color w:val="000000"/>
        </w:rPr>
        <w:t xml:space="preserve"> Ставки почасовой оплаты труда работников, привлекаемых к проведению учебных занятий, определяемых в процентном отношении к базовой единице, принимаемой для расчета должностных окладов и тарифн</w:t>
      </w:r>
      <w:r w:rsidR="00D66A6D">
        <w:rPr>
          <w:color w:val="000000"/>
        </w:rPr>
        <w:t>ых ставок (окладов) работников.</w:t>
      </w:r>
    </w:p>
    <w:p w:rsidR="00F00F5A" w:rsidRDefault="00F00F5A" w:rsidP="00F00F5A">
      <w:pPr>
        <w:tabs>
          <w:tab w:val="left" w:pos="993"/>
        </w:tabs>
        <w:ind w:firstLine="709"/>
        <w:jc w:val="both"/>
      </w:pPr>
      <w:r>
        <w:t>1.1</w:t>
      </w:r>
      <w:r w:rsidR="00D66A6D">
        <w:t>6</w:t>
      </w:r>
      <w:r>
        <w:t xml:space="preserve"> </w:t>
      </w:r>
      <w:r>
        <w:rPr>
          <w:color w:val="000000"/>
        </w:rPr>
        <w:t>Продолжительность рабочего времени педагогических работников определяется в соответствии со статьей 333 Трудового кодекса Российской Федерации.</w:t>
      </w:r>
    </w:p>
    <w:p w:rsidR="00F00F5A" w:rsidRDefault="00F00F5A" w:rsidP="00F00F5A">
      <w:pPr>
        <w:tabs>
          <w:tab w:val="left" w:pos="993"/>
        </w:tabs>
        <w:ind w:firstLine="709"/>
        <w:jc w:val="both"/>
      </w:pPr>
      <w:r>
        <w:t>1.1</w:t>
      </w:r>
      <w:r w:rsidR="00D66A6D">
        <w:t>7</w:t>
      </w:r>
      <w:r>
        <w:t xml:space="preserve"> </w:t>
      </w:r>
      <w:r>
        <w:rPr>
          <w:color w:val="000000"/>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F00F5A" w:rsidRDefault="00F00F5A" w:rsidP="00F00F5A">
      <w:pPr>
        <w:tabs>
          <w:tab w:val="left" w:pos="993"/>
        </w:tabs>
        <w:ind w:firstLine="709"/>
        <w:jc w:val="both"/>
      </w:pPr>
      <w:r>
        <w:t>1.1</w:t>
      </w:r>
      <w:r w:rsidR="00D66A6D">
        <w:t>8</w:t>
      </w:r>
      <w:r>
        <w:t xml:space="preserve"> </w:t>
      </w:r>
      <w:r>
        <w:rPr>
          <w:color w:val="000000"/>
        </w:rPr>
        <w:t>Установленный в начале учебного года объем учебной нагрузки не может быть уменьшен в течение учебного года по инициативе администрации (работодателя), за исключением случаев уменьшения количества часов по учебным планам и учебным программам, сокращения количества классов.</w:t>
      </w:r>
    </w:p>
    <w:p w:rsidR="00F00F5A" w:rsidRDefault="00F00F5A" w:rsidP="00F00F5A">
      <w:pPr>
        <w:tabs>
          <w:tab w:val="left" w:pos="993"/>
        </w:tabs>
        <w:ind w:firstLine="709"/>
        <w:jc w:val="both"/>
      </w:pPr>
      <w:r>
        <w:t>1.</w:t>
      </w:r>
      <w:r w:rsidR="00CF0B2F">
        <w:t>19</w:t>
      </w:r>
      <w:r>
        <w:t xml:space="preserve"> </w:t>
      </w:r>
      <w:r>
        <w:rPr>
          <w:color w:val="000000"/>
        </w:rPr>
        <w:t>Продолжительность работы по совместительству педагогических работников в течение месяца устанавливается по соглашению между работником и работодателем и по каждому трудовому договору она не может превышать половины месячной нормы рабочего времени, установленной для соответствующей категории работников.</w:t>
      </w:r>
    </w:p>
    <w:p w:rsidR="00F00F5A" w:rsidRDefault="00F00F5A" w:rsidP="00F00F5A">
      <w:pPr>
        <w:shd w:val="clear" w:color="auto" w:fill="FFFFFF"/>
        <w:tabs>
          <w:tab w:val="left" w:pos="993"/>
        </w:tabs>
        <w:ind w:firstLine="709"/>
        <w:jc w:val="both"/>
      </w:pPr>
      <w:r>
        <w:rPr>
          <w:color w:val="000000"/>
        </w:rPr>
        <w:t>1.2</w:t>
      </w:r>
      <w:r w:rsidR="00CF0B2F">
        <w:rPr>
          <w:color w:val="000000"/>
        </w:rPr>
        <w:t>0</w:t>
      </w:r>
      <w:r>
        <w:rPr>
          <w:color w:val="000000"/>
        </w:rPr>
        <w:t xml:space="preserve"> Установленная учителям при тарификации заработная плата выплачивается ежемесячно независимо от числа недель и рабочих дней в разные месяцы года частями, но не реже чем каждые полмесяца.</w:t>
      </w:r>
    </w:p>
    <w:p w:rsidR="00F00F5A" w:rsidRDefault="00F00F5A" w:rsidP="00F00F5A">
      <w:pPr>
        <w:shd w:val="clear" w:color="auto" w:fill="FFFFFF"/>
        <w:tabs>
          <w:tab w:val="left" w:pos="993"/>
        </w:tabs>
        <w:ind w:firstLine="709"/>
        <w:jc w:val="both"/>
      </w:pPr>
      <w:r>
        <w:rPr>
          <w:color w:val="000000"/>
        </w:rPr>
        <w:t>1.2</w:t>
      </w:r>
      <w:r w:rsidR="00CF0B2F">
        <w:rPr>
          <w:color w:val="000000"/>
        </w:rPr>
        <w:t>1</w:t>
      </w:r>
      <w:r>
        <w:rPr>
          <w:color w:val="000000"/>
        </w:rPr>
        <w:t xml:space="preserve"> Тарификация учителей и преподавателей произво</w:t>
      </w:r>
      <w:r w:rsidR="00CF0B2F">
        <w:rPr>
          <w:color w:val="000000"/>
        </w:rPr>
        <w:t>дится 1 раз в год.</w:t>
      </w:r>
    </w:p>
    <w:p w:rsidR="00F00F5A" w:rsidRDefault="00F00F5A" w:rsidP="00F00F5A">
      <w:pPr>
        <w:shd w:val="clear" w:color="auto" w:fill="FFFFFF"/>
        <w:tabs>
          <w:tab w:val="left" w:pos="993"/>
        </w:tabs>
        <w:ind w:firstLine="709"/>
        <w:jc w:val="both"/>
      </w:pPr>
      <w:r>
        <w:rPr>
          <w:color w:val="000000"/>
        </w:rPr>
        <w:t>1.2</w:t>
      </w:r>
      <w:r w:rsidR="00CF0B2F">
        <w:rPr>
          <w:color w:val="000000"/>
        </w:rPr>
        <w:t>2</w:t>
      </w:r>
      <w:r>
        <w:rPr>
          <w:color w:val="000000"/>
        </w:rPr>
        <w:t xml:space="preserve">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F00F5A" w:rsidRDefault="00F00F5A" w:rsidP="00F00F5A">
      <w:pPr>
        <w:shd w:val="clear" w:color="auto" w:fill="FFFFFF"/>
        <w:tabs>
          <w:tab w:val="left" w:pos="993"/>
        </w:tabs>
        <w:ind w:firstLine="709"/>
        <w:jc w:val="both"/>
      </w:pPr>
      <w:r>
        <w:rPr>
          <w:color w:val="000000"/>
        </w:rPr>
        <w:t>1.2</w:t>
      </w:r>
      <w:r w:rsidR="00CF0B2F">
        <w:rPr>
          <w:color w:val="000000"/>
        </w:rPr>
        <w:t>3</w:t>
      </w:r>
      <w:r>
        <w:rPr>
          <w:color w:val="000000"/>
        </w:rPr>
        <w:t xml:space="preserve"> При невыполнении по не зависящим от учителя причинам объема установленной учебной нагрузки уменьшение заработной платы не производится.</w:t>
      </w:r>
    </w:p>
    <w:p w:rsidR="00F00F5A" w:rsidRDefault="00F00F5A" w:rsidP="00F00F5A">
      <w:pPr>
        <w:shd w:val="clear" w:color="auto" w:fill="FFFFFF"/>
        <w:tabs>
          <w:tab w:val="left" w:pos="993"/>
        </w:tabs>
        <w:ind w:firstLine="709"/>
        <w:jc w:val="both"/>
        <w:rPr>
          <w:color w:val="000000"/>
        </w:rPr>
      </w:pPr>
      <w:r>
        <w:rPr>
          <w:color w:val="000000"/>
        </w:rPr>
        <w:t>1.2</w:t>
      </w:r>
      <w:r w:rsidR="00CF0B2F">
        <w:rPr>
          <w:color w:val="000000"/>
        </w:rPr>
        <w:t>4</w:t>
      </w:r>
      <w:r>
        <w:rPr>
          <w:color w:val="000000"/>
        </w:rPr>
        <w:t xml:space="preserve">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w:t>
      </w:r>
    </w:p>
    <w:p w:rsidR="00F00F5A" w:rsidRDefault="00F00F5A" w:rsidP="00F00F5A">
      <w:pPr>
        <w:ind w:firstLine="709"/>
        <w:jc w:val="both"/>
      </w:pPr>
    </w:p>
    <w:p w:rsidR="00F00F5A" w:rsidRDefault="00F00F5A" w:rsidP="00F00F5A">
      <w:pPr>
        <w:shd w:val="clear" w:color="auto" w:fill="FFFFFF"/>
        <w:ind w:firstLine="425"/>
        <w:jc w:val="center"/>
      </w:pPr>
      <w:r>
        <w:rPr>
          <w:b/>
        </w:rPr>
        <w:lastRenderedPageBreak/>
        <w:t xml:space="preserve">2. </w:t>
      </w:r>
      <w:r>
        <w:rPr>
          <w:b/>
          <w:bCs/>
          <w:color w:val="000000"/>
        </w:rPr>
        <w:t>Схема расчетов должностных окладов руководителей, специалистов и служащих</w:t>
      </w:r>
    </w:p>
    <w:p w:rsidR="00F00F5A" w:rsidRDefault="00F00F5A" w:rsidP="00F00F5A">
      <w:pPr>
        <w:ind w:firstLine="709"/>
        <w:jc w:val="both"/>
      </w:pPr>
    </w:p>
    <w:p w:rsidR="00F00F5A" w:rsidRDefault="00F00F5A" w:rsidP="00F00F5A">
      <w:pPr>
        <w:ind w:firstLine="709"/>
        <w:jc w:val="both"/>
      </w:pPr>
      <w:r>
        <w:t xml:space="preserve">2.1 Схема для расчета должностного оклада руководителей, специалистов и служащих (далее - работники) государственных учреждений, финансируемых за счет средств бюджета </w:t>
      </w:r>
      <w:r w:rsidR="00CF0B2F">
        <w:t>РИ.</w:t>
      </w:r>
    </w:p>
    <w:p w:rsidR="00F00F5A" w:rsidRDefault="00F00F5A" w:rsidP="00F00F5A">
      <w:pPr>
        <w:tabs>
          <w:tab w:val="left" w:pos="993"/>
        </w:tabs>
        <w:ind w:firstLine="709"/>
        <w:jc w:val="both"/>
        <w:rPr>
          <w:color w:val="000000"/>
        </w:rPr>
      </w:pPr>
      <w:r>
        <w:t>2.2 Размер должностного оклада зависит от величины базового оклада и размеров повышающих коэффициентов.</w:t>
      </w:r>
    </w:p>
    <w:p w:rsidR="00F00F5A" w:rsidRDefault="00F00F5A" w:rsidP="00F00F5A">
      <w:pPr>
        <w:tabs>
          <w:tab w:val="left" w:pos="993"/>
        </w:tabs>
        <w:ind w:firstLine="709"/>
        <w:jc w:val="both"/>
        <w:rPr>
          <w:color w:val="000000"/>
        </w:rPr>
      </w:pPr>
      <w:r>
        <w:rPr>
          <w:color w:val="000000"/>
        </w:rPr>
        <w:t xml:space="preserve">2.3 </w:t>
      </w:r>
      <w:r>
        <w:t xml:space="preserve">Размер базового оклада работника государственного учреждения </w:t>
      </w:r>
      <w:r w:rsidR="00CF0B2F">
        <w:t xml:space="preserve"> </w:t>
      </w:r>
      <w:r>
        <w:t>устанавливается как произведение базовой единицы на базовый коэффициент.</w:t>
      </w:r>
    </w:p>
    <w:p w:rsidR="00F00F5A" w:rsidRDefault="00F00F5A" w:rsidP="00F00F5A">
      <w:pPr>
        <w:tabs>
          <w:tab w:val="left" w:pos="993"/>
        </w:tabs>
        <w:ind w:firstLine="709"/>
        <w:jc w:val="both"/>
        <w:rPr>
          <w:color w:val="000000"/>
        </w:rPr>
      </w:pPr>
      <w:r>
        <w:t>2.4 Базовый оклад работника исчисляется по формуле:</w:t>
      </w:r>
    </w:p>
    <w:p w:rsidR="00F00F5A" w:rsidRDefault="00F00F5A" w:rsidP="00F00F5A">
      <w:pPr>
        <w:ind w:firstLine="709"/>
        <w:jc w:val="both"/>
      </w:pPr>
      <w:proofErr w:type="spellStart"/>
      <w:r>
        <w:t>Бо</w:t>
      </w:r>
      <w:proofErr w:type="spellEnd"/>
      <w:r>
        <w:t xml:space="preserve"> = Б x К1, где:</w:t>
      </w:r>
    </w:p>
    <w:p w:rsidR="00F00F5A" w:rsidRDefault="00F00F5A" w:rsidP="00F00F5A">
      <w:pPr>
        <w:ind w:firstLine="709"/>
        <w:jc w:val="both"/>
      </w:pPr>
      <w:proofErr w:type="spellStart"/>
      <w:r>
        <w:t>Бо</w:t>
      </w:r>
      <w:proofErr w:type="spellEnd"/>
      <w:r>
        <w:t xml:space="preserve"> – размер базового оклада работника;</w:t>
      </w:r>
    </w:p>
    <w:p w:rsidR="00F00F5A" w:rsidRDefault="00F00F5A" w:rsidP="00F00F5A">
      <w:pPr>
        <w:ind w:firstLine="709"/>
        <w:jc w:val="both"/>
      </w:pPr>
      <w:r>
        <w:t>Б  – размер базовой единицы, принимаемой для расчета должностных окладов и тарифных ставок (окладов);</w:t>
      </w:r>
    </w:p>
    <w:p w:rsidR="00F00F5A" w:rsidRDefault="00F00F5A" w:rsidP="00F00F5A">
      <w:pPr>
        <w:ind w:firstLine="709"/>
        <w:jc w:val="both"/>
      </w:pPr>
      <w:r>
        <w:t>К1 – базовый коэффициент – коэффициент уровня образования работника. </w:t>
      </w:r>
    </w:p>
    <w:p w:rsidR="00F00F5A" w:rsidRDefault="00F00F5A" w:rsidP="00F00F5A">
      <w:pPr>
        <w:ind w:firstLine="709"/>
        <w:jc w:val="both"/>
      </w:pPr>
      <w:r>
        <w:t>2.5 Порядок определения коэффициента уровня образования работника (К1):</w:t>
      </w:r>
    </w:p>
    <w:p w:rsidR="00F00F5A" w:rsidRDefault="00F00F5A" w:rsidP="00F00F5A">
      <w:pPr>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97"/>
        <w:gridCol w:w="1966"/>
        <w:gridCol w:w="1716"/>
        <w:gridCol w:w="1392"/>
      </w:tblGrid>
      <w:tr w:rsidR="00F00F5A" w:rsidTr="00F00F5A">
        <w:trPr>
          <w:trHeight w:val="647"/>
        </w:trPr>
        <w:tc>
          <w:tcPr>
            <w:tcW w:w="235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Основание для повышения величины базовой единицы</w:t>
            </w:r>
          </w:p>
        </w:tc>
        <w:tc>
          <w:tcPr>
            <w:tcW w:w="2650"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Величина базового коэффициента и повышающих коэффициентов для категорий работников</w:t>
            </w:r>
          </w:p>
        </w:tc>
      </w:tr>
      <w:tr w:rsidR="00F00F5A" w:rsidTr="00F00F5A">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F5A" w:rsidRDefault="00F00F5A">
            <w:pPr>
              <w:rPr>
                <w:b/>
              </w:rPr>
            </w:pP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Руководители</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Специалисты</w:t>
            </w: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Служащие</w:t>
            </w:r>
          </w:p>
        </w:tc>
      </w:tr>
      <w:tr w:rsidR="00F00F5A" w:rsidTr="00F00F5A">
        <w:trPr>
          <w:trHeight w:val="292"/>
        </w:trPr>
        <w:tc>
          <w:tcPr>
            <w:tcW w:w="2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r>
              <w:t xml:space="preserve">Высшее образование, подтверждаемое дипломом об окончании аспирантуры (адъюнктуры), ординатуры, </w:t>
            </w:r>
            <w:proofErr w:type="spellStart"/>
            <w:r>
              <w:t>ассистентуры</w:t>
            </w:r>
            <w:proofErr w:type="spellEnd"/>
            <w:r>
              <w:t>-стажировки</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hanging="34"/>
              <w:jc w:val="center"/>
              <w:rPr>
                <w:rFonts w:ascii="Times New Roman" w:hAnsi="Times New Roman" w:cs="Times New Roman"/>
                <w:spacing w:val="0"/>
                <w:sz w:val="24"/>
                <w:szCs w:val="24"/>
              </w:rPr>
            </w:pPr>
            <w:r>
              <w:rPr>
                <w:rFonts w:ascii="Times New Roman" w:hAnsi="Times New Roman" w:cs="Times New Roman"/>
                <w:spacing w:val="0"/>
                <w:sz w:val="24"/>
                <w:szCs w:val="24"/>
              </w:rPr>
              <w:t>1,6</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hanging="34"/>
              <w:jc w:val="center"/>
              <w:rPr>
                <w:rFonts w:ascii="Times New Roman" w:hAnsi="Times New Roman" w:cs="Times New Roman"/>
                <w:spacing w:val="0"/>
                <w:sz w:val="24"/>
                <w:szCs w:val="24"/>
              </w:rPr>
            </w:pPr>
            <w:r>
              <w:rPr>
                <w:rFonts w:ascii="Times New Roman" w:hAnsi="Times New Roman" w:cs="Times New Roman"/>
                <w:spacing w:val="0"/>
                <w:sz w:val="24"/>
                <w:szCs w:val="24"/>
              </w:rPr>
              <w:t>1,6</w:t>
            </w: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hanging="34"/>
              <w:jc w:val="center"/>
              <w:rPr>
                <w:rFonts w:ascii="Times New Roman" w:hAnsi="Times New Roman" w:cs="Times New Roman"/>
                <w:spacing w:val="0"/>
                <w:sz w:val="24"/>
                <w:szCs w:val="24"/>
              </w:rPr>
            </w:pPr>
            <w:r>
              <w:rPr>
                <w:rFonts w:ascii="Times New Roman" w:hAnsi="Times New Roman" w:cs="Times New Roman"/>
                <w:spacing w:val="0"/>
                <w:sz w:val="24"/>
                <w:szCs w:val="24"/>
              </w:rPr>
              <w:t>1,6</w:t>
            </w:r>
          </w:p>
        </w:tc>
      </w:tr>
      <w:tr w:rsidR="00F00F5A" w:rsidTr="00F00F5A">
        <w:trPr>
          <w:trHeight w:val="292"/>
        </w:trPr>
        <w:tc>
          <w:tcPr>
            <w:tcW w:w="2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r>
              <w:t>Высшее образование, подтверждаемое дипломом магистра, дипломом специалиста</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1,5</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1,5</w:t>
            </w: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1,5</w:t>
            </w:r>
          </w:p>
        </w:tc>
      </w:tr>
      <w:tr w:rsidR="00F00F5A" w:rsidTr="00F00F5A">
        <w:trPr>
          <w:trHeight w:val="292"/>
        </w:trPr>
        <w:tc>
          <w:tcPr>
            <w:tcW w:w="2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r>
              <w:t>Высшее образование, подтверждаемое дипломом бакалавра</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1,4</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1,4</w:t>
            </w: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1,4</w:t>
            </w:r>
          </w:p>
        </w:tc>
      </w:tr>
      <w:tr w:rsidR="00F00F5A" w:rsidTr="00F00F5A">
        <w:trPr>
          <w:trHeight w:val="292"/>
        </w:trPr>
        <w:tc>
          <w:tcPr>
            <w:tcW w:w="2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rPr>
                <w:color w:val="000000"/>
              </w:rPr>
            </w:pPr>
            <w:r>
              <w:t>Среднее профессиональное образование, подтверждаемое дипломом о среднем профессиональном образовании:</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rPr>
                <w:sz w:val="20"/>
                <w:szCs w:val="20"/>
              </w:rPr>
            </w:pP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rPr>
                <w:sz w:val="20"/>
                <w:szCs w:val="20"/>
              </w:rPr>
            </w:pP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rPr>
                <w:sz w:val="20"/>
                <w:szCs w:val="20"/>
              </w:rPr>
            </w:pPr>
          </w:p>
        </w:tc>
      </w:tr>
      <w:tr w:rsidR="00F00F5A" w:rsidTr="00F00F5A">
        <w:trPr>
          <w:trHeight w:val="292"/>
        </w:trPr>
        <w:tc>
          <w:tcPr>
            <w:tcW w:w="2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pStyle w:val="9"/>
              <w:shd w:val="clear" w:color="auto" w:fill="auto"/>
              <w:spacing w:line="250" w:lineRule="exact"/>
              <w:ind w:left="80" w:firstLine="0"/>
              <w:rPr>
                <w:rFonts w:ascii="Times New Roman" w:hAnsi="Times New Roman" w:cs="Times New Roman"/>
                <w:spacing w:val="0"/>
                <w:sz w:val="24"/>
                <w:szCs w:val="24"/>
              </w:rPr>
            </w:pPr>
            <w:r>
              <w:rPr>
                <w:rFonts w:ascii="Times New Roman" w:hAnsi="Times New Roman" w:cs="Times New Roman"/>
                <w:spacing w:val="0"/>
                <w:sz w:val="24"/>
                <w:szCs w:val="24"/>
              </w:rPr>
              <w:t>по программам подготовки специалистов среднего звена</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firstLine="0"/>
              <w:jc w:val="center"/>
              <w:rPr>
                <w:rFonts w:ascii="Times New Roman" w:hAnsi="Times New Roman" w:cs="Times New Roman"/>
                <w:spacing w:val="0"/>
                <w:sz w:val="24"/>
                <w:szCs w:val="24"/>
              </w:rPr>
            </w:pPr>
            <w:r>
              <w:rPr>
                <w:rFonts w:ascii="Times New Roman" w:hAnsi="Times New Roman" w:cs="Times New Roman"/>
                <w:spacing w:val="0"/>
                <w:sz w:val="24"/>
                <w:szCs w:val="24"/>
              </w:rPr>
              <w:t>1,30</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firstLine="0"/>
              <w:jc w:val="center"/>
              <w:rPr>
                <w:rFonts w:ascii="Times New Roman" w:hAnsi="Times New Roman" w:cs="Times New Roman"/>
                <w:spacing w:val="0"/>
                <w:sz w:val="24"/>
                <w:szCs w:val="24"/>
              </w:rPr>
            </w:pPr>
            <w:r>
              <w:rPr>
                <w:rFonts w:ascii="Times New Roman" w:hAnsi="Times New Roman" w:cs="Times New Roman"/>
                <w:spacing w:val="0"/>
                <w:sz w:val="24"/>
                <w:szCs w:val="24"/>
              </w:rPr>
              <w:t>1,30</w:t>
            </w: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firstLine="0"/>
              <w:jc w:val="center"/>
              <w:rPr>
                <w:rFonts w:ascii="Times New Roman" w:hAnsi="Times New Roman" w:cs="Times New Roman"/>
                <w:spacing w:val="0"/>
                <w:sz w:val="24"/>
                <w:szCs w:val="24"/>
              </w:rPr>
            </w:pPr>
            <w:r>
              <w:rPr>
                <w:rFonts w:ascii="Times New Roman" w:hAnsi="Times New Roman" w:cs="Times New Roman"/>
                <w:spacing w:val="0"/>
                <w:sz w:val="24"/>
                <w:szCs w:val="24"/>
              </w:rPr>
              <w:t>1,30</w:t>
            </w:r>
          </w:p>
        </w:tc>
      </w:tr>
      <w:tr w:rsidR="00F00F5A" w:rsidTr="00F00F5A">
        <w:trPr>
          <w:trHeight w:val="292"/>
        </w:trPr>
        <w:tc>
          <w:tcPr>
            <w:tcW w:w="2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pStyle w:val="9"/>
              <w:shd w:val="clear" w:color="auto" w:fill="auto"/>
              <w:spacing w:line="254" w:lineRule="exact"/>
              <w:ind w:left="80" w:firstLine="0"/>
              <w:rPr>
                <w:rFonts w:ascii="Times New Roman" w:hAnsi="Times New Roman" w:cs="Times New Roman"/>
                <w:spacing w:val="0"/>
                <w:sz w:val="24"/>
                <w:szCs w:val="24"/>
              </w:rPr>
            </w:pPr>
            <w:r>
              <w:rPr>
                <w:rFonts w:ascii="Times New Roman" w:hAnsi="Times New Roman" w:cs="Times New Roman"/>
                <w:spacing w:val="0"/>
                <w:sz w:val="24"/>
                <w:szCs w:val="24"/>
              </w:rPr>
              <w:t>по программам подготовки квалифицированных рабочих (служащих)</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firstLine="34"/>
              <w:jc w:val="center"/>
              <w:rPr>
                <w:rFonts w:ascii="Times New Roman" w:hAnsi="Times New Roman" w:cs="Times New Roman"/>
                <w:spacing w:val="0"/>
                <w:sz w:val="24"/>
                <w:szCs w:val="24"/>
              </w:rPr>
            </w:pPr>
            <w:r>
              <w:rPr>
                <w:rFonts w:ascii="Times New Roman" w:hAnsi="Times New Roman" w:cs="Times New Roman"/>
                <w:spacing w:val="0"/>
                <w:sz w:val="24"/>
                <w:szCs w:val="24"/>
              </w:rPr>
              <w:t>1,28</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firstLine="34"/>
              <w:jc w:val="center"/>
              <w:rPr>
                <w:rFonts w:ascii="Times New Roman" w:hAnsi="Times New Roman" w:cs="Times New Roman"/>
                <w:spacing w:val="0"/>
                <w:sz w:val="24"/>
                <w:szCs w:val="24"/>
              </w:rPr>
            </w:pPr>
            <w:r>
              <w:rPr>
                <w:rFonts w:ascii="Times New Roman" w:hAnsi="Times New Roman" w:cs="Times New Roman"/>
                <w:spacing w:val="0"/>
                <w:sz w:val="24"/>
                <w:szCs w:val="24"/>
              </w:rPr>
              <w:t>1,28</w:t>
            </w: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firstLine="34"/>
              <w:jc w:val="center"/>
              <w:rPr>
                <w:rFonts w:ascii="Times New Roman" w:hAnsi="Times New Roman" w:cs="Times New Roman"/>
                <w:spacing w:val="0"/>
                <w:sz w:val="24"/>
                <w:szCs w:val="24"/>
              </w:rPr>
            </w:pPr>
            <w:r>
              <w:rPr>
                <w:rFonts w:ascii="Times New Roman" w:hAnsi="Times New Roman" w:cs="Times New Roman"/>
                <w:spacing w:val="0"/>
                <w:sz w:val="24"/>
                <w:szCs w:val="24"/>
              </w:rPr>
              <w:t>1,28</w:t>
            </w:r>
          </w:p>
        </w:tc>
      </w:tr>
      <w:tr w:rsidR="00F00F5A" w:rsidTr="00F00F5A">
        <w:trPr>
          <w:trHeight w:val="292"/>
        </w:trPr>
        <w:tc>
          <w:tcPr>
            <w:tcW w:w="2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r>
              <w:rPr>
                <w:color w:val="000000"/>
              </w:rPr>
              <w:t>Среднее общее образование</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1,04</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1,04</w:t>
            </w: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1,04</w:t>
            </w:r>
          </w:p>
        </w:tc>
      </w:tr>
      <w:tr w:rsidR="00F00F5A" w:rsidTr="00F00F5A">
        <w:trPr>
          <w:trHeight w:val="292"/>
        </w:trPr>
        <w:tc>
          <w:tcPr>
            <w:tcW w:w="235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r>
              <w:rPr>
                <w:color w:val="000000"/>
              </w:rPr>
              <w:t>Основное общее образование</w:t>
            </w:r>
          </w:p>
        </w:tc>
        <w:tc>
          <w:tcPr>
            <w:tcW w:w="102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1,00</w:t>
            </w:r>
          </w:p>
        </w:tc>
        <w:tc>
          <w:tcPr>
            <w:tcW w:w="89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Базовая</w:t>
            </w:r>
          </w:p>
          <w:p w:rsidR="00F00F5A" w:rsidRDefault="00F00F5A">
            <w:pPr>
              <w:jc w:val="center"/>
            </w:pPr>
            <w:r>
              <w:rPr>
                <w:color w:val="000000"/>
              </w:rPr>
              <w:t>единица</w:t>
            </w:r>
          </w:p>
        </w:tc>
        <w:tc>
          <w:tcPr>
            <w:tcW w:w="7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jc w:val="center"/>
            </w:pPr>
            <w:r>
              <w:rPr>
                <w:color w:val="000000"/>
              </w:rPr>
              <w:t>Базовая</w:t>
            </w:r>
          </w:p>
          <w:p w:rsidR="00F00F5A" w:rsidRDefault="00F00F5A">
            <w:pPr>
              <w:jc w:val="center"/>
            </w:pPr>
            <w:r>
              <w:rPr>
                <w:color w:val="000000"/>
              </w:rPr>
              <w:t>единица</w:t>
            </w:r>
          </w:p>
        </w:tc>
      </w:tr>
    </w:tbl>
    <w:p w:rsidR="00F00F5A" w:rsidRDefault="00F00F5A" w:rsidP="00F00F5A">
      <w:pPr>
        <w:ind w:firstLine="426"/>
        <w:jc w:val="both"/>
      </w:pPr>
    </w:p>
    <w:p w:rsidR="00F00F5A" w:rsidRDefault="00F00F5A" w:rsidP="00F00F5A">
      <w:pPr>
        <w:pStyle w:val="a3"/>
        <w:shd w:val="clear" w:color="auto" w:fill="FFFFFF"/>
        <w:tabs>
          <w:tab w:val="left" w:pos="993"/>
        </w:tabs>
        <w:spacing w:after="0" w:line="240" w:lineRule="auto"/>
        <w:ind w:left="0" w:firstLine="709"/>
        <w:jc w:val="both"/>
        <w:rPr>
          <w:rFonts w:ascii="Times New Roman" w:eastAsia="Times New Roman" w:hAnsi="Times New Roman"/>
          <w:color w:val="000000"/>
          <w:sz w:val="24"/>
          <w:szCs w:val="24"/>
          <w:lang w:eastAsia="ru-RU"/>
        </w:rPr>
      </w:pPr>
      <w:r>
        <w:rPr>
          <w:rFonts w:ascii="Times New Roman" w:hAnsi="Times New Roman"/>
          <w:sz w:val="24"/>
          <w:szCs w:val="24"/>
        </w:rPr>
        <w:t>2.6 Повышающие коэффициенты к базовому окладу устанавливаются исходя из стажа работы (К2 – коэффициент стажа работы), условий труда, типов, видов учреждений и их структурных подразделений (К3 – коэффициент специфики работы), квалификации (К4 – коэффициент квалификации), масштаба и сложности руководства учреждением (К5 – коэффициент масштаба управления) и должности, занимаемой в системе управления учреждением (К6 – коэффициент уровня управления)</w:t>
      </w:r>
      <w:r>
        <w:rPr>
          <w:rFonts w:ascii="Times New Roman" w:eastAsia="Times New Roman" w:hAnsi="Times New Roman"/>
          <w:color w:val="000000"/>
          <w:sz w:val="24"/>
          <w:szCs w:val="24"/>
          <w:lang w:eastAsia="ru-RU"/>
        </w:rPr>
        <w:t>.</w:t>
      </w:r>
    </w:p>
    <w:p w:rsidR="00F00F5A" w:rsidRDefault="00F00F5A" w:rsidP="00F00F5A">
      <w:pPr>
        <w:pStyle w:val="a3"/>
        <w:shd w:val="clear" w:color="auto" w:fill="FFFFFF"/>
        <w:tabs>
          <w:tab w:val="left" w:pos="993"/>
        </w:tabs>
        <w:spacing w:after="0" w:line="240" w:lineRule="auto"/>
        <w:ind w:left="0" w:firstLine="709"/>
        <w:jc w:val="both"/>
        <w:rPr>
          <w:rFonts w:ascii="Times New Roman" w:hAnsi="Times New Roman"/>
          <w:sz w:val="24"/>
          <w:szCs w:val="24"/>
        </w:rPr>
      </w:pPr>
      <w:r>
        <w:rPr>
          <w:rFonts w:ascii="Times New Roman" w:eastAsia="Times New Roman" w:hAnsi="Times New Roman"/>
          <w:color w:val="000000"/>
          <w:sz w:val="24"/>
          <w:szCs w:val="24"/>
          <w:lang w:eastAsia="ru-RU"/>
        </w:rPr>
        <w:t xml:space="preserve">2.7 </w:t>
      </w:r>
      <w:r>
        <w:rPr>
          <w:rFonts w:ascii="Times New Roman" w:hAnsi="Times New Roman"/>
          <w:sz w:val="24"/>
          <w:szCs w:val="24"/>
        </w:rPr>
        <w:t xml:space="preserve">Порядок определения коэффициента стажа работника (К2): для работников, занимающих должности, относящиеся к категориям специалистов и служащих, устанавливается пять </w:t>
      </w:r>
      <w:proofErr w:type="spellStart"/>
      <w:r>
        <w:rPr>
          <w:rFonts w:ascii="Times New Roman" w:hAnsi="Times New Roman"/>
          <w:sz w:val="24"/>
          <w:szCs w:val="24"/>
        </w:rPr>
        <w:t>стажевых</w:t>
      </w:r>
      <w:proofErr w:type="spellEnd"/>
      <w:r>
        <w:rPr>
          <w:rFonts w:ascii="Times New Roman" w:hAnsi="Times New Roman"/>
          <w:sz w:val="24"/>
          <w:szCs w:val="24"/>
        </w:rPr>
        <w:t xml:space="preserve"> групп. Педагогическим работникам исчисляется стаж педагогической работы. Специалистам и служащим по общеотраслевым должностям учитывается общий стаж работы по занимаемой должности.</w:t>
      </w:r>
    </w:p>
    <w:p w:rsidR="00F00F5A" w:rsidRDefault="00F00F5A" w:rsidP="00F00F5A">
      <w:pPr>
        <w:pStyle w:val="a3"/>
        <w:shd w:val="clear" w:color="auto" w:fill="FFFFFF"/>
        <w:tabs>
          <w:tab w:val="left" w:pos="993"/>
        </w:tabs>
        <w:spacing w:after="0" w:line="240" w:lineRule="auto"/>
        <w:ind w:left="0" w:firstLine="709"/>
        <w:jc w:val="both"/>
        <w:rPr>
          <w:rFonts w:ascii="Times New Roman" w:eastAsia="Times New Roman" w:hAnsi="Times New Roman"/>
          <w:sz w:val="24"/>
          <w:szCs w:val="24"/>
          <w:lang w:eastAsia="ru-RU"/>
        </w:rPr>
      </w:pPr>
    </w:p>
    <w:tbl>
      <w:tblPr>
        <w:tblW w:w="5000" w:type="pct"/>
        <w:jc w:val="center"/>
        <w:tblCellMar>
          <w:left w:w="0" w:type="dxa"/>
          <w:right w:w="0" w:type="dxa"/>
        </w:tblCellMar>
        <w:tblLook w:val="04A0" w:firstRow="1" w:lastRow="0" w:firstColumn="1" w:lastColumn="0" w:noHBand="0" w:noVBand="1"/>
      </w:tblPr>
      <w:tblGrid>
        <w:gridCol w:w="3652"/>
        <w:gridCol w:w="2297"/>
        <w:gridCol w:w="1784"/>
        <w:gridCol w:w="1838"/>
      </w:tblGrid>
      <w:tr w:rsidR="00F00F5A" w:rsidTr="00F00F5A">
        <w:trPr>
          <w:trHeight w:val="647"/>
          <w:jc w:val="center"/>
        </w:trPr>
        <w:tc>
          <w:tcPr>
            <w:tcW w:w="19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lastRenderedPageBreak/>
              <w:t>Основание для повышения величины базовой единицы</w:t>
            </w:r>
          </w:p>
        </w:tc>
        <w:tc>
          <w:tcPr>
            <w:tcW w:w="309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Величина базового коэффициента и повышающих коэффициентов для категорий работников</w:t>
            </w:r>
          </w:p>
        </w:tc>
      </w:tr>
      <w:tr w:rsidR="00F00F5A" w:rsidTr="00F00F5A">
        <w:trPr>
          <w:trHeight w:val="292"/>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F00F5A" w:rsidRDefault="00F00F5A">
            <w:pPr>
              <w:rPr>
                <w:b/>
              </w:rPr>
            </w:pPr>
          </w:p>
        </w:tc>
        <w:tc>
          <w:tcPr>
            <w:tcW w:w="1200" w:type="pct"/>
            <w:tcBorders>
              <w:top w:val="nil"/>
              <w:left w:val="nil"/>
              <w:bottom w:val="single" w:sz="8"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Руководители</w:t>
            </w:r>
          </w:p>
        </w:tc>
        <w:tc>
          <w:tcPr>
            <w:tcW w:w="932" w:type="pct"/>
            <w:tcBorders>
              <w:top w:val="nil"/>
              <w:left w:val="nil"/>
              <w:bottom w:val="single" w:sz="8"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Специалисты</w:t>
            </w:r>
          </w:p>
        </w:tc>
        <w:tc>
          <w:tcPr>
            <w:tcW w:w="960" w:type="pct"/>
            <w:tcBorders>
              <w:top w:val="nil"/>
              <w:left w:val="nil"/>
              <w:bottom w:val="single" w:sz="8"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Служащие</w:t>
            </w:r>
          </w:p>
        </w:tc>
      </w:tr>
      <w:tr w:rsidR="00F00F5A" w:rsidTr="00F00F5A">
        <w:trPr>
          <w:trHeight w:val="292"/>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5A" w:rsidRDefault="00F00F5A">
            <w:pPr>
              <w:jc w:val="both"/>
            </w:pPr>
            <w:r>
              <w:t>Стаж работы более 20 лет</w:t>
            </w:r>
          </w:p>
        </w:tc>
        <w:tc>
          <w:tcPr>
            <w:tcW w:w="1200"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Не учитывается</w:t>
            </w:r>
          </w:p>
        </w:tc>
        <w:tc>
          <w:tcPr>
            <w:tcW w:w="9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0,50</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0,25</w:t>
            </w:r>
          </w:p>
        </w:tc>
      </w:tr>
      <w:tr w:rsidR="00F00F5A" w:rsidTr="00F00F5A">
        <w:trPr>
          <w:trHeight w:val="292"/>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5A" w:rsidRDefault="00F00F5A">
            <w:pPr>
              <w:jc w:val="both"/>
            </w:pPr>
            <w:r>
              <w:t>Стаж работы от 10 до 20 лет</w:t>
            </w:r>
          </w:p>
        </w:tc>
        <w:tc>
          <w:tcPr>
            <w:tcW w:w="0" w:type="auto"/>
            <w:vMerge/>
            <w:tcBorders>
              <w:top w:val="nil"/>
              <w:left w:val="nil"/>
              <w:bottom w:val="single" w:sz="8" w:space="0" w:color="auto"/>
              <w:right w:val="single" w:sz="8" w:space="0" w:color="auto"/>
            </w:tcBorders>
            <w:vAlign w:val="center"/>
            <w:hideMark/>
          </w:tcPr>
          <w:p w:rsidR="00F00F5A" w:rsidRDefault="00F00F5A"/>
        </w:tc>
        <w:tc>
          <w:tcPr>
            <w:tcW w:w="9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0,48</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0,20</w:t>
            </w:r>
          </w:p>
        </w:tc>
      </w:tr>
      <w:tr w:rsidR="00F00F5A" w:rsidTr="00F00F5A">
        <w:trPr>
          <w:trHeight w:val="292"/>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5A" w:rsidRDefault="00F00F5A">
            <w:pPr>
              <w:jc w:val="both"/>
            </w:pPr>
            <w:r>
              <w:t>Стаж работы от 5 до 10 лет</w:t>
            </w:r>
          </w:p>
        </w:tc>
        <w:tc>
          <w:tcPr>
            <w:tcW w:w="0" w:type="auto"/>
            <w:vMerge/>
            <w:tcBorders>
              <w:top w:val="nil"/>
              <w:left w:val="nil"/>
              <w:bottom w:val="single" w:sz="8" w:space="0" w:color="auto"/>
              <w:right w:val="single" w:sz="8" w:space="0" w:color="auto"/>
            </w:tcBorders>
            <w:vAlign w:val="center"/>
            <w:hideMark/>
          </w:tcPr>
          <w:p w:rsidR="00F00F5A" w:rsidRDefault="00F00F5A"/>
        </w:tc>
        <w:tc>
          <w:tcPr>
            <w:tcW w:w="9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0,46</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0,15</w:t>
            </w:r>
          </w:p>
        </w:tc>
      </w:tr>
      <w:tr w:rsidR="00F00F5A" w:rsidTr="00F00F5A">
        <w:trPr>
          <w:trHeight w:val="292"/>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5A" w:rsidRDefault="00F00F5A">
            <w:pPr>
              <w:jc w:val="both"/>
            </w:pPr>
            <w:r>
              <w:t>Стаж работы от 2 до 5 лет</w:t>
            </w:r>
          </w:p>
        </w:tc>
        <w:tc>
          <w:tcPr>
            <w:tcW w:w="0" w:type="auto"/>
            <w:vMerge/>
            <w:tcBorders>
              <w:top w:val="nil"/>
              <w:left w:val="nil"/>
              <w:bottom w:val="single" w:sz="8" w:space="0" w:color="auto"/>
              <w:right w:val="single" w:sz="8" w:space="0" w:color="auto"/>
            </w:tcBorders>
            <w:vAlign w:val="center"/>
            <w:hideMark/>
          </w:tcPr>
          <w:p w:rsidR="00F00F5A" w:rsidRDefault="00F00F5A"/>
        </w:tc>
        <w:tc>
          <w:tcPr>
            <w:tcW w:w="9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0,45</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0,10</w:t>
            </w:r>
          </w:p>
        </w:tc>
      </w:tr>
      <w:tr w:rsidR="00F00F5A" w:rsidTr="00F00F5A">
        <w:trPr>
          <w:trHeight w:val="292"/>
          <w:jc w:val="center"/>
        </w:trPr>
        <w:tc>
          <w:tcPr>
            <w:tcW w:w="190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5A" w:rsidRDefault="00F00F5A">
            <w:pPr>
              <w:jc w:val="both"/>
            </w:pPr>
            <w:r>
              <w:t>Стаж работы от 0 до 2 лет</w:t>
            </w:r>
          </w:p>
        </w:tc>
        <w:tc>
          <w:tcPr>
            <w:tcW w:w="0" w:type="auto"/>
            <w:vMerge/>
            <w:tcBorders>
              <w:top w:val="nil"/>
              <w:left w:val="nil"/>
              <w:bottom w:val="single" w:sz="8" w:space="0" w:color="auto"/>
              <w:right w:val="single" w:sz="8" w:space="0" w:color="auto"/>
            </w:tcBorders>
            <w:vAlign w:val="center"/>
            <w:hideMark/>
          </w:tcPr>
          <w:p w:rsidR="00F00F5A" w:rsidRDefault="00F00F5A"/>
        </w:tc>
        <w:tc>
          <w:tcPr>
            <w:tcW w:w="9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rPr>
                <w:lang w:val="en-US"/>
              </w:rPr>
            </w:pPr>
            <w:r>
              <w:t>0,33</w:t>
            </w:r>
          </w:p>
        </w:tc>
        <w:tc>
          <w:tcPr>
            <w:tcW w:w="9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pPr>
            <w:r>
              <w:t>0,05</w:t>
            </w:r>
          </w:p>
        </w:tc>
      </w:tr>
    </w:tbl>
    <w:p w:rsidR="00F00F5A" w:rsidRDefault="00F00F5A" w:rsidP="00F00F5A">
      <w:pPr>
        <w:ind w:firstLine="426"/>
        <w:jc w:val="both"/>
      </w:pPr>
    </w:p>
    <w:p w:rsidR="00F00F5A" w:rsidRDefault="00F00F5A" w:rsidP="00F00F5A">
      <w:pPr>
        <w:ind w:firstLine="709"/>
        <w:jc w:val="both"/>
        <w:rPr>
          <w:color w:val="000000"/>
        </w:rPr>
      </w:pPr>
      <w:r>
        <w:t xml:space="preserve">2.8 Порядок определения коэффициента специфики работы работника (К3): размер коэффициента специфики работы (К3) устанавливается в соответствии с постановлением </w:t>
      </w:r>
      <w:r>
        <w:rPr>
          <w:color w:val="000000"/>
        </w:rPr>
        <w:t>Правительства «</w:t>
      </w:r>
      <w:r>
        <w:t xml:space="preserve">О системе оплаты труда работников государственных образовательных организаций» </w:t>
      </w:r>
      <w:r>
        <w:rPr>
          <w:color w:val="000000"/>
        </w:rPr>
        <w:t>от 08 апреля 2016 года № 256.</w:t>
      </w:r>
    </w:p>
    <w:p w:rsidR="00F00F5A" w:rsidRDefault="00F00F5A" w:rsidP="00F00F5A">
      <w:pPr>
        <w:ind w:firstLine="709"/>
        <w:jc w:val="both"/>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2236"/>
        <w:gridCol w:w="1912"/>
        <w:gridCol w:w="1629"/>
      </w:tblGrid>
      <w:tr w:rsidR="00F00F5A" w:rsidTr="00F00F5A">
        <w:trPr>
          <w:trHeight w:val="647"/>
        </w:trPr>
        <w:tc>
          <w:tcPr>
            <w:tcW w:w="1982"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Основание для повышения величины базовой единицы</w:t>
            </w:r>
          </w:p>
        </w:tc>
        <w:tc>
          <w:tcPr>
            <w:tcW w:w="301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Величина базового коэффициента и повышающих коэффициентов для категорий работников</w:t>
            </w:r>
          </w:p>
        </w:tc>
      </w:tr>
      <w:tr w:rsidR="00F00F5A" w:rsidTr="00F00F5A">
        <w:trPr>
          <w:trHeight w:val="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00F5A" w:rsidRDefault="00F00F5A">
            <w:pPr>
              <w:rPr>
                <w:b/>
              </w:rPr>
            </w:pPr>
          </w:p>
        </w:tc>
        <w:tc>
          <w:tcPr>
            <w:tcW w:w="11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Руководители</w:t>
            </w:r>
          </w:p>
        </w:tc>
        <w:tc>
          <w:tcPr>
            <w:tcW w:w="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Специалисты</w:t>
            </w:r>
          </w:p>
        </w:tc>
        <w:tc>
          <w:tcPr>
            <w:tcW w:w="8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Служащие</w:t>
            </w:r>
          </w:p>
        </w:tc>
      </w:tr>
      <w:tr w:rsidR="00F00F5A" w:rsidTr="00F00F5A">
        <w:trPr>
          <w:trHeight w:val="292"/>
        </w:trPr>
        <w:tc>
          <w:tcPr>
            <w:tcW w:w="19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rPr>
                <w:sz w:val="20"/>
                <w:szCs w:val="20"/>
              </w:rPr>
            </w:pPr>
          </w:p>
        </w:tc>
        <w:tc>
          <w:tcPr>
            <w:tcW w:w="116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hanging="34"/>
              <w:jc w:val="center"/>
              <w:rPr>
                <w:rFonts w:ascii="Times New Roman" w:hAnsi="Times New Roman" w:cs="Times New Roman"/>
                <w:spacing w:val="0"/>
                <w:sz w:val="24"/>
                <w:szCs w:val="24"/>
                <w:lang w:val="en-US"/>
              </w:rPr>
            </w:pPr>
            <w:r>
              <w:rPr>
                <w:rFonts w:ascii="Times New Roman" w:hAnsi="Times New Roman" w:cs="Times New Roman"/>
                <w:spacing w:val="0"/>
                <w:sz w:val="24"/>
                <w:szCs w:val="24"/>
              </w:rPr>
              <w:t>от 0 до 1,</w:t>
            </w:r>
            <w:r>
              <w:rPr>
                <w:rFonts w:ascii="Times New Roman" w:hAnsi="Times New Roman" w:cs="Times New Roman"/>
                <w:spacing w:val="0"/>
                <w:sz w:val="24"/>
                <w:szCs w:val="24"/>
                <w:lang w:val="en-US"/>
              </w:rPr>
              <w:t>50</w:t>
            </w:r>
          </w:p>
        </w:tc>
        <w:tc>
          <w:tcPr>
            <w:tcW w:w="99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hanging="34"/>
              <w:jc w:val="center"/>
              <w:rPr>
                <w:rFonts w:ascii="Times New Roman" w:hAnsi="Times New Roman" w:cs="Times New Roman"/>
                <w:spacing w:val="0"/>
                <w:sz w:val="24"/>
                <w:szCs w:val="24"/>
              </w:rPr>
            </w:pPr>
            <w:r>
              <w:rPr>
                <w:rFonts w:ascii="Times New Roman" w:hAnsi="Times New Roman" w:cs="Times New Roman"/>
                <w:spacing w:val="0"/>
                <w:sz w:val="24"/>
                <w:szCs w:val="24"/>
              </w:rPr>
              <w:t>от 0 до 1,</w:t>
            </w:r>
            <w:r>
              <w:rPr>
                <w:rFonts w:ascii="Times New Roman" w:hAnsi="Times New Roman" w:cs="Times New Roman"/>
                <w:spacing w:val="0"/>
                <w:sz w:val="24"/>
                <w:szCs w:val="24"/>
                <w:lang w:val="en-US"/>
              </w:rPr>
              <w:t>50</w:t>
            </w:r>
          </w:p>
        </w:tc>
        <w:tc>
          <w:tcPr>
            <w:tcW w:w="8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hanging="34"/>
              <w:jc w:val="center"/>
              <w:rPr>
                <w:rFonts w:ascii="Times New Roman" w:hAnsi="Times New Roman" w:cs="Times New Roman"/>
                <w:spacing w:val="0"/>
                <w:sz w:val="24"/>
                <w:szCs w:val="24"/>
              </w:rPr>
            </w:pPr>
            <w:r>
              <w:rPr>
                <w:rFonts w:ascii="Times New Roman" w:hAnsi="Times New Roman" w:cs="Times New Roman"/>
                <w:spacing w:val="0"/>
                <w:sz w:val="24"/>
                <w:szCs w:val="24"/>
              </w:rPr>
              <w:t>от 0 до 1,</w:t>
            </w:r>
            <w:r>
              <w:rPr>
                <w:rFonts w:ascii="Times New Roman" w:hAnsi="Times New Roman" w:cs="Times New Roman"/>
                <w:spacing w:val="0"/>
                <w:sz w:val="24"/>
                <w:szCs w:val="24"/>
                <w:lang w:val="en-US"/>
              </w:rPr>
              <w:t>50</w:t>
            </w:r>
          </w:p>
        </w:tc>
      </w:tr>
    </w:tbl>
    <w:p w:rsidR="00F00F5A" w:rsidRDefault="00F00F5A" w:rsidP="00F00F5A">
      <w:pPr>
        <w:ind w:firstLine="709"/>
        <w:jc w:val="both"/>
        <w:rPr>
          <w:color w:val="000000"/>
        </w:rPr>
      </w:pPr>
    </w:p>
    <w:p w:rsidR="00F00F5A" w:rsidRDefault="00F00F5A" w:rsidP="00F00F5A">
      <w:pPr>
        <w:tabs>
          <w:tab w:val="left" w:pos="993"/>
        </w:tabs>
        <w:ind w:firstLine="709"/>
        <w:jc w:val="both"/>
      </w:pPr>
      <w:r>
        <w:t>Конкретный перечень работников образовательного учреждения, которым устанавливаются повышающие коэффициенты  - коэффициент специфики работы и коэффициент за квалификацию, устанавливается руководителем образовательного учреждения с учетом мнения представительного органа работников образовательного учреждения.</w:t>
      </w:r>
    </w:p>
    <w:p w:rsidR="00F00F5A" w:rsidRDefault="00F00F5A" w:rsidP="00F00F5A">
      <w:pPr>
        <w:tabs>
          <w:tab w:val="left" w:pos="993"/>
        </w:tabs>
        <w:ind w:firstLine="709"/>
        <w:jc w:val="both"/>
        <w:rPr>
          <w:i/>
        </w:rPr>
      </w:pPr>
      <w:r>
        <w:t>2.8 Порядок определения коэффициента квалификации работника (К4): коэффициент квалификации работника (К4) устанавливается путем суммирования коэффициента за квалификационную категорию с коэффициентом за ученую степень, коэффициентом за почетное звание Российской Федерации, СССР, или коэффициентом за ведомственный знак отличия в труде, или коэффициентом за почетное спортивное звание Российской Федерации, СССР.</w:t>
      </w:r>
    </w:p>
    <w:p w:rsidR="00F00F5A" w:rsidRDefault="00F00F5A" w:rsidP="00F00F5A">
      <w:pPr>
        <w:tabs>
          <w:tab w:val="left" w:pos="993"/>
        </w:tabs>
        <w:ind w:firstLine="709"/>
        <w:jc w:val="both"/>
      </w:pPr>
      <w:r>
        <w:rPr>
          <w:color w:val="000000"/>
        </w:rPr>
        <w:t>Коэффициент за квалификационную категорию назначается после прохождения аттестации педагогических и руководящих работников, проводимой в соответствии с </w:t>
      </w:r>
      <w:r>
        <w:t>приказом Министерства образования и науки РФ от 24 марта 2010 года     № 209 «О порядке аттестации педагогических работников государственных и муниципальных образовательных учреждений».</w:t>
      </w:r>
    </w:p>
    <w:p w:rsidR="00F00F5A" w:rsidRDefault="00F00F5A" w:rsidP="00F00F5A">
      <w:pPr>
        <w:tabs>
          <w:tab w:val="left" w:pos="993"/>
        </w:tabs>
        <w:ind w:firstLine="709"/>
        <w:jc w:val="both"/>
        <w:rPr>
          <w:i/>
        </w:rPr>
      </w:pPr>
      <w:r>
        <w:rPr>
          <w:color w:val="000000"/>
        </w:rPr>
        <w:t>Коэффициент за ученую степень, коэффициент за почетное звание Российской Федерации, СССР, коэффициент за ведомственный знак отличия в труде, коэффициент за почетное спортивное звание Российской Федерации, СССР назначается на основании дипломов (доктор, кандидат наук) и на основании удостоверений о присвоении почетных званий СССР и Российской Федерации (народный, заслуженный), и на основании удостоверений к ведомственным знакам отличия в труде, утвержденных Министерством образования и науки Российской Федерации (Отличник просвещения РСФСР, Отличник народного просвещения, Отличник профессионально-технического образования РСФСР, Отличник профессионально-технического образования СССР, Почетный работник общего образования Российской Федерации, Почетный работник среднего профессионального образования Российской Федерации, Почетный работник начального профессионального образования Российской Федерации, Почетный работник высшего профессионального образования Российской Федерации).</w:t>
      </w:r>
    </w:p>
    <w:p w:rsidR="00F00F5A" w:rsidRDefault="00F00F5A" w:rsidP="00F00F5A">
      <w:pPr>
        <w:tabs>
          <w:tab w:val="left" w:pos="993"/>
        </w:tabs>
        <w:ind w:firstLine="709"/>
        <w:jc w:val="both"/>
        <w:rPr>
          <w:i/>
        </w:rPr>
      </w:pPr>
      <w:r>
        <w:rPr>
          <w:color w:val="000000"/>
        </w:rPr>
        <w:t>Размер коэффициента </w:t>
      </w:r>
      <w:r>
        <w:t>квалификации работника (К4):</w:t>
      </w:r>
    </w:p>
    <w:p w:rsidR="00F00F5A" w:rsidRDefault="00F00F5A" w:rsidP="00F00F5A">
      <w:pPr>
        <w:ind w:firstLine="426"/>
        <w:jc w:val="both"/>
      </w:pPr>
    </w:p>
    <w:tbl>
      <w:tblPr>
        <w:tblW w:w="9525" w:type="dxa"/>
        <w:tblLayout w:type="fixed"/>
        <w:tblCellMar>
          <w:left w:w="0" w:type="dxa"/>
          <w:right w:w="0" w:type="dxa"/>
        </w:tblCellMar>
        <w:tblLook w:val="04A0" w:firstRow="1" w:lastRow="0" w:firstColumn="1" w:lastColumn="0" w:noHBand="0" w:noVBand="1"/>
      </w:tblPr>
      <w:tblGrid>
        <w:gridCol w:w="4079"/>
        <w:gridCol w:w="1985"/>
        <w:gridCol w:w="1844"/>
        <w:gridCol w:w="1617"/>
      </w:tblGrid>
      <w:tr w:rsidR="00F00F5A" w:rsidTr="00F00F5A">
        <w:trPr>
          <w:trHeight w:val="647"/>
        </w:trPr>
        <w:tc>
          <w:tcPr>
            <w:tcW w:w="2141"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Основание для повышения величины базовой единицы</w:t>
            </w:r>
          </w:p>
        </w:tc>
        <w:tc>
          <w:tcPr>
            <w:tcW w:w="2859"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Величина базового коэффициента и повышающих коэффициентов для категорий работников</w:t>
            </w:r>
          </w:p>
        </w:tc>
      </w:tr>
      <w:tr w:rsidR="00F00F5A" w:rsidTr="00F00F5A">
        <w:trPr>
          <w:trHeight w:val="292"/>
        </w:trPr>
        <w:tc>
          <w:tcPr>
            <w:tcW w:w="4078" w:type="dxa"/>
            <w:vMerge/>
            <w:tcBorders>
              <w:top w:val="single" w:sz="8" w:space="0" w:color="auto"/>
              <w:left w:val="single" w:sz="8" w:space="0" w:color="auto"/>
              <w:bottom w:val="single" w:sz="8" w:space="0" w:color="auto"/>
              <w:right w:val="single" w:sz="8" w:space="0" w:color="auto"/>
            </w:tcBorders>
            <w:vAlign w:val="center"/>
            <w:hideMark/>
          </w:tcPr>
          <w:p w:rsidR="00F00F5A" w:rsidRDefault="00F00F5A">
            <w:pPr>
              <w:rPr>
                <w:b/>
              </w:rPr>
            </w:pPr>
          </w:p>
        </w:tc>
        <w:tc>
          <w:tcPr>
            <w:tcW w:w="1042" w:type="pct"/>
            <w:tcBorders>
              <w:top w:val="nil"/>
              <w:left w:val="nil"/>
              <w:bottom w:val="single" w:sz="8"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Руководители</w:t>
            </w:r>
          </w:p>
        </w:tc>
        <w:tc>
          <w:tcPr>
            <w:tcW w:w="968" w:type="pct"/>
            <w:tcBorders>
              <w:top w:val="nil"/>
              <w:left w:val="nil"/>
              <w:bottom w:val="single" w:sz="4"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Специалисты</w:t>
            </w:r>
          </w:p>
        </w:tc>
        <w:tc>
          <w:tcPr>
            <w:tcW w:w="849" w:type="pct"/>
            <w:tcBorders>
              <w:top w:val="nil"/>
              <w:left w:val="nil"/>
              <w:bottom w:val="single" w:sz="4" w:space="0" w:color="auto"/>
              <w:right w:val="single" w:sz="8" w:space="0" w:color="auto"/>
            </w:tcBorders>
            <w:tcMar>
              <w:top w:w="0" w:type="dxa"/>
              <w:left w:w="108" w:type="dxa"/>
              <w:bottom w:w="0" w:type="dxa"/>
              <w:right w:w="108" w:type="dxa"/>
            </w:tcMar>
            <w:hideMark/>
          </w:tcPr>
          <w:p w:rsidR="00F00F5A" w:rsidRDefault="00F00F5A">
            <w:pPr>
              <w:jc w:val="center"/>
              <w:rPr>
                <w:b/>
              </w:rPr>
            </w:pPr>
            <w:r>
              <w:rPr>
                <w:b/>
              </w:rPr>
              <w:t>Служащие</w:t>
            </w:r>
          </w:p>
        </w:tc>
      </w:tr>
      <w:tr w:rsidR="00F00F5A" w:rsidTr="00F00F5A">
        <w:trPr>
          <w:trHeight w:val="240"/>
        </w:trPr>
        <w:tc>
          <w:tcPr>
            <w:tcW w:w="2141"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F00F5A" w:rsidRDefault="00F00F5A">
            <w:pPr>
              <w:textAlignment w:val="baseline"/>
            </w:pPr>
            <w:r>
              <w:lastRenderedPageBreak/>
              <w:t>Высшая категория</w:t>
            </w:r>
          </w:p>
        </w:tc>
        <w:tc>
          <w:tcPr>
            <w:tcW w:w="1042"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0,35</w:t>
            </w:r>
          </w:p>
        </w:tc>
        <w:tc>
          <w:tcPr>
            <w:tcW w:w="968" w:type="pct"/>
            <w:tcBorders>
              <w:top w:val="nil"/>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0,30</w:t>
            </w:r>
          </w:p>
        </w:tc>
        <w:tc>
          <w:tcPr>
            <w:tcW w:w="849" w:type="pct"/>
            <w:vMerge w:val="restart"/>
            <w:tcBorders>
              <w:top w:val="nil"/>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не учитывается</w:t>
            </w:r>
          </w:p>
        </w:tc>
      </w:tr>
      <w:tr w:rsidR="00F00F5A" w:rsidTr="00F00F5A">
        <w:trPr>
          <w:trHeight w:val="255"/>
        </w:trPr>
        <w:tc>
          <w:tcPr>
            <w:tcW w:w="214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0F5A" w:rsidRDefault="00F00F5A">
            <w:pPr>
              <w:textAlignment w:val="baseline"/>
            </w:pPr>
            <w:r>
              <w:t>Первая категория</w:t>
            </w:r>
          </w:p>
        </w:tc>
        <w:tc>
          <w:tcPr>
            <w:tcW w:w="104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0,20</w:t>
            </w:r>
          </w:p>
        </w:tc>
        <w:tc>
          <w:tcPr>
            <w:tcW w:w="96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0,20</w:t>
            </w:r>
          </w:p>
        </w:tc>
        <w:tc>
          <w:tcPr>
            <w:tcW w:w="1816" w:type="dxa"/>
            <w:vMerge/>
            <w:tcBorders>
              <w:top w:val="nil"/>
              <w:left w:val="nil"/>
              <w:bottom w:val="single" w:sz="4" w:space="0" w:color="auto"/>
              <w:right w:val="single" w:sz="8" w:space="0" w:color="auto"/>
            </w:tcBorders>
            <w:vAlign w:val="center"/>
            <w:hideMark/>
          </w:tcPr>
          <w:p w:rsidR="00F00F5A" w:rsidRDefault="00F00F5A"/>
        </w:tc>
      </w:tr>
      <w:tr w:rsidR="00F00F5A" w:rsidTr="00F00F5A">
        <w:trPr>
          <w:trHeight w:val="285"/>
        </w:trPr>
        <w:tc>
          <w:tcPr>
            <w:tcW w:w="214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0F5A" w:rsidRDefault="00F00F5A">
            <w:pPr>
              <w:textAlignment w:val="baseline"/>
            </w:pPr>
            <w:r>
              <w:t>Вторая категория </w:t>
            </w:r>
          </w:p>
        </w:tc>
        <w:tc>
          <w:tcPr>
            <w:tcW w:w="104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0,15</w:t>
            </w:r>
          </w:p>
        </w:tc>
        <w:tc>
          <w:tcPr>
            <w:tcW w:w="96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0,15</w:t>
            </w:r>
          </w:p>
        </w:tc>
        <w:tc>
          <w:tcPr>
            <w:tcW w:w="1816" w:type="dxa"/>
            <w:vMerge/>
            <w:tcBorders>
              <w:top w:val="nil"/>
              <w:left w:val="nil"/>
              <w:bottom w:val="single" w:sz="4" w:space="0" w:color="auto"/>
              <w:right w:val="single" w:sz="8" w:space="0" w:color="auto"/>
            </w:tcBorders>
            <w:vAlign w:val="center"/>
            <w:hideMark/>
          </w:tcPr>
          <w:p w:rsidR="00F00F5A" w:rsidRDefault="00F00F5A"/>
        </w:tc>
      </w:tr>
      <w:tr w:rsidR="00F00F5A" w:rsidTr="00F00F5A">
        <w:trPr>
          <w:trHeight w:val="663"/>
        </w:trPr>
        <w:tc>
          <w:tcPr>
            <w:tcW w:w="2141" w:type="pct"/>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F00F5A" w:rsidRDefault="00F00F5A">
            <w:pPr>
              <w:textAlignment w:val="baseline"/>
            </w:pPr>
            <w:r>
              <w:t>За ученую степень:</w:t>
            </w:r>
          </w:p>
          <w:p w:rsidR="00F00F5A" w:rsidRDefault="00F00F5A">
            <w:pPr>
              <w:textAlignment w:val="baseline"/>
            </w:pPr>
            <w:r>
              <w:t>Доктор наук</w:t>
            </w:r>
          </w:p>
          <w:p w:rsidR="00F00F5A" w:rsidRDefault="00F00F5A">
            <w:pPr>
              <w:textAlignment w:val="baseline"/>
            </w:pPr>
            <w:r>
              <w:t>Кандидат наук </w:t>
            </w:r>
          </w:p>
        </w:tc>
        <w:tc>
          <w:tcPr>
            <w:tcW w:w="1042" w:type="pct"/>
            <w:tcBorders>
              <w:top w:val="single" w:sz="4" w:space="0" w:color="auto"/>
              <w:left w:val="nil"/>
              <w:bottom w:val="nil"/>
              <w:right w:val="single" w:sz="8" w:space="0" w:color="auto"/>
            </w:tcBorders>
            <w:tcMar>
              <w:top w:w="0" w:type="dxa"/>
              <w:left w:w="108" w:type="dxa"/>
              <w:bottom w:w="0" w:type="dxa"/>
              <w:right w:w="108" w:type="dxa"/>
            </w:tcMar>
          </w:tcPr>
          <w:p w:rsidR="00F00F5A" w:rsidRDefault="00F00F5A">
            <w:pPr>
              <w:jc w:val="center"/>
              <w:textAlignment w:val="baseline"/>
            </w:pPr>
          </w:p>
          <w:p w:rsidR="00F00F5A" w:rsidRDefault="00F00F5A">
            <w:pPr>
              <w:jc w:val="center"/>
              <w:textAlignment w:val="baseline"/>
            </w:pPr>
            <w:r>
              <w:t>0,40</w:t>
            </w:r>
          </w:p>
          <w:p w:rsidR="00F00F5A" w:rsidRDefault="00F00F5A">
            <w:pPr>
              <w:jc w:val="center"/>
              <w:textAlignment w:val="baseline"/>
            </w:pPr>
            <w:r>
              <w:t>0,35</w:t>
            </w:r>
          </w:p>
        </w:tc>
        <w:tc>
          <w:tcPr>
            <w:tcW w:w="968" w:type="pct"/>
            <w:tcBorders>
              <w:top w:val="single" w:sz="4" w:space="0" w:color="auto"/>
              <w:left w:val="nil"/>
              <w:bottom w:val="nil"/>
              <w:right w:val="single" w:sz="8" w:space="0" w:color="auto"/>
            </w:tcBorders>
            <w:tcMar>
              <w:top w:w="0" w:type="dxa"/>
              <w:left w:w="108" w:type="dxa"/>
              <w:bottom w:w="0" w:type="dxa"/>
              <w:right w:w="108" w:type="dxa"/>
            </w:tcMar>
          </w:tcPr>
          <w:p w:rsidR="00F00F5A" w:rsidRDefault="00F00F5A">
            <w:pPr>
              <w:jc w:val="center"/>
              <w:textAlignment w:val="baseline"/>
            </w:pPr>
          </w:p>
          <w:p w:rsidR="00F00F5A" w:rsidRDefault="00F00F5A">
            <w:pPr>
              <w:jc w:val="center"/>
              <w:textAlignment w:val="baseline"/>
            </w:pPr>
            <w:r>
              <w:t>0,40</w:t>
            </w:r>
          </w:p>
          <w:p w:rsidR="00F00F5A" w:rsidRDefault="00F00F5A">
            <w:pPr>
              <w:jc w:val="center"/>
              <w:textAlignment w:val="baseline"/>
            </w:pPr>
            <w:r>
              <w:t>0,35</w:t>
            </w:r>
          </w:p>
        </w:tc>
        <w:tc>
          <w:tcPr>
            <w:tcW w:w="1816" w:type="dxa"/>
            <w:vMerge/>
            <w:tcBorders>
              <w:top w:val="nil"/>
              <w:left w:val="nil"/>
              <w:bottom w:val="single" w:sz="4" w:space="0" w:color="auto"/>
              <w:right w:val="single" w:sz="8" w:space="0" w:color="auto"/>
            </w:tcBorders>
            <w:vAlign w:val="center"/>
            <w:hideMark/>
          </w:tcPr>
          <w:p w:rsidR="00F00F5A" w:rsidRDefault="00F00F5A"/>
        </w:tc>
      </w:tr>
      <w:tr w:rsidR="00F00F5A" w:rsidTr="00F00F5A">
        <w:trPr>
          <w:trHeight w:val="1114"/>
        </w:trPr>
        <w:tc>
          <w:tcPr>
            <w:tcW w:w="2141" w:type="pct"/>
            <w:tcBorders>
              <w:top w:val="single" w:sz="4" w:space="0" w:color="auto"/>
              <w:left w:val="single" w:sz="8" w:space="0" w:color="auto"/>
              <w:bottom w:val="nil"/>
              <w:right w:val="single" w:sz="8" w:space="0" w:color="auto"/>
            </w:tcBorders>
            <w:tcMar>
              <w:top w:w="0" w:type="dxa"/>
              <w:left w:w="108" w:type="dxa"/>
              <w:bottom w:w="0" w:type="dxa"/>
              <w:right w:w="108" w:type="dxa"/>
            </w:tcMar>
            <w:hideMark/>
          </w:tcPr>
          <w:p w:rsidR="00F00F5A" w:rsidRDefault="00F00F5A">
            <w:pPr>
              <w:textAlignment w:val="baseline"/>
            </w:pPr>
            <w:r>
              <w:t>Почетные звания Российской Федерации, СССР:</w:t>
            </w:r>
          </w:p>
          <w:p w:rsidR="00F00F5A" w:rsidRDefault="00F00F5A">
            <w:pPr>
              <w:pStyle w:val="9"/>
              <w:shd w:val="clear" w:color="auto" w:fill="auto"/>
              <w:spacing w:line="240" w:lineRule="auto"/>
              <w:ind w:left="60" w:hanging="60"/>
              <w:rPr>
                <w:rFonts w:ascii="Times New Roman" w:hAnsi="Times New Roman" w:cs="Times New Roman"/>
                <w:sz w:val="24"/>
                <w:szCs w:val="24"/>
              </w:rPr>
            </w:pPr>
            <w:r>
              <w:rPr>
                <w:rFonts w:ascii="Times New Roman" w:hAnsi="Times New Roman" w:cs="Times New Roman"/>
                <w:sz w:val="24"/>
                <w:szCs w:val="24"/>
              </w:rPr>
              <w:t>«Народный...»</w:t>
            </w:r>
          </w:p>
          <w:p w:rsidR="00F00F5A" w:rsidRDefault="00F00F5A">
            <w:pPr>
              <w:pStyle w:val="9"/>
              <w:ind w:firstLine="0"/>
              <w:rPr>
                <w:rFonts w:ascii="Times New Roman" w:hAnsi="Times New Roman" w:cs="Times New Roman"/>
                <w:sz w:val="24"/>
                <w:szCs w:val="24"/>
              </w:rPr>
            </w:pPr>
            <w:r>
              <w:rPr>
                <w:rFonts w:ascii="Times New Roman" w:hAnsi="Times New Roman" w:cs="Times New Roman"/>
                <w:sz w:val="24"/>
                <w:szCs w:val="24"/>
              </w:rPr>
              <w:t>«Заслуженный...»</w:t>
            </w:r>
          </w:p>
        </w:tc>
        <w:tc>
          <w:tcPr>
            <w:tcW w:w="1042" w:type="pct"/>
            <w:tcBorders>
              <w:top w:val="single" w:sz="4" w:space="0" w:color="auto"/>
              <w:left w:val="nil"/>
              <w:bottom w:val="nil"/>
              <w:right w:val="single" w:sz="8" w:space="0" w:color="auto"/>
            </w:tcBorders>
            <w:tcMar>
              <w:top w:w="0" w:type="dxa"/>
              <w:left w:w="108" w:type="dxa"/>
              <w:bottom w:w="0" w:type="dxa"/>
              <w:right w:w="108" w:type="dxa"/>
            </w:tcMar>
          </w:tcPr>
          <w:p w:rsidR="00F00F5A" w:rsidRDefault="00F00F5A">
            <w:pPr>
              <w:pStyle w:val="9"/>
              <w:shd w:val="clear" w:color="auto" w:fill="auto"/>
              <w:spacing w:line="240" w:lineRule="auto"/>
              <w:ind w:left="34" w:firstLine="0"/>
              <w:jc w:val="center"/>
              <w:rPr>
                <w:rFonts w:ascii="Times New Roman" w:hAnsi="Times New Roman" w:cs="Times New Roman"/>
                <w:sz w:val="24"/>
                <w:szCs w:val="24"/>
              </w:rPr>
            </w:pPr>
          </w:p>
          <w:p w:rsidR="00F00F5A" w:rsidRDefault="00F00F5A">
            <w:pPr>
              <w:pStyle w:val="9"/>
              <w:shd w:val="clear" w:color="auto" w:fill="auto"/>
              <w:spacing w:line="240" w:lineRule="auto"/>
              <w:ind w:left="34" w:firstLine="0"/>
              <w:jc w:val="center"/>
              <w:rPr>
                <w:rFonts w:ascii="Times New Roman" w:hAnsi="Times New Roman" w:cs="Times New Roman"/>
                <w:sz w:val="24"/>
                <w:szCs w:val="24"/>
              </w:rPr>
            </w:pPr>
          </w:p>
          <w:p w:rsidR="00F00F5A" w:rsidRDefault="00F00F5A">
            <w:pPr>
              <w:pStyle w:val="9"/>
              <w:shd w:val="clear" w:color="auto" w:fill="auto"/>
              <w:spacing w:line="240" w:lineRule="auto"/>
              <w:ind w:left="34" w:firstLine="0"/>
              <w:jc w:val="center"/>
              <w:rPr>
                <w:rFonts w:ascii="Times New Roman" w:hAnsi="Times New Roman" w:cs="Times New Roman"/>
                <w:sz w:val="24"/>
                <w:szCs w:val="24"/>
              </w:rPr>
            </w:pPr>
            <w:r>
              <w:rPr>
                <w:rFonts w:ascii="Times New Roman" w:hAnsi="Times New Roman" w:cs="Times New Roman"/>
                <w:sz w:val="24"/>
                <w:szCs w:val="24"/>
              </w:rPr>
              <w:t>0,40</w:t>
            </w:r>
          </w:p>
          <w:p w:rsidR="00F00F5A" w:rsidRDefault="00F00F5A">
            <w:pPr>
              <w:pStyle w:val="9"/>
              <w:ind w:left="34" w:hanging="1"/>
              <w:jc w:val="center"/>
              <w:rPr>
                <w:rFonts w:ascii="Times New Roman" w:hAnsi="Times New Roman" w:cs="Times New Roman"/>
                <w:sz w:val="24"/>
                <w:szCs w:val="24"/>
              </w:rPr>
            </w:pPr>
            <w:r>
              <w:rPr>
                <w:rFonts w:ascii="Times New Roman" w:hAnsi="Times New Roman" w:cs="Times New Roman"/>
                <w:sz w:val="24"/>
                <w:szCs w:val="24"/>
              </w:rPr>
              <w:t>0,30</w:t>
            </w:r>
          </w:p>
        </w:tc>
        <w:tc>
          <w:tcPr>
            <w:tcW w:w="968" w:type="pct"/>
            <w:tcBorders>
              <w:top w:val="single" w:sz="4" w:space="0" w:color="auto"/>
              <w:left w:val="nil"/>
              <w:bottom w:val="nil"/>
              <w:right w:val="single" w:sz="8" w:space="0" w:color="auto"/>
            </w:tcBorders>
            <w:tcMar>
              <w:top w:w="0" w:type="dxa"/>
              <w:left w:w="108" w:type="dxa"/>
              <w:bottom w:w="0" w:type="dxa"/>
              <w:right w:w="108" w:type="dxa"/>
            </w:tcMar>
          </w:tcPr>
          <w:p w:rsidR="00F00F5A" w:rsidRDefault="00F00F5A">
            <w:pPr>
              <w:pStyle w:val="9"/>
              <w:shd w:val="clear" w:color="auto" w:fill="auto"/>
              <w:spacing w:line="240" w:lineRule="auto"/>
              <w:ind w:left="34" w:firstLine="0"/>
              <w:jc w:val="center"/>
              <w:rPr>
                <w:rFonts w:ascii="Times New Roman" w:hAnsi="Times New Roman" w:cs="Times New Roman"/>
                <w:sz w:val="24"/>
                <w:szCs w:val="24"/>
              </w:rPr>
            </w:pPr>
          </w:p>
          <w:p w:rsidR="00F00F5A" w:rsidRDefault="00F00F5A">
            <w:pPr>
              <w:pStyle w:val="9"/>
              <w:shd w:val="clear" w:color="auto" w:fill="auto"/>
              <w:spacing w:line="240" w:lineRule="auto"/>
              <w:ind w:left="34" w:firstLine="0"/>
              <w:jc w:val="center"/>
              <w:rPr>
                <w:rFonts w:ascii="Times New Roman" w:hAnsi="Times New Roman" w:cs="Times New Roman"/>
                <w:sz w:val="24"/>
                <w:szCs w:val="24"/>
              </w:rPr>
            </w:pPr>
          </w:p>
          <w:p w:rsidR="00F00F5A" w:rsidRDefault="00F00F5A">
            <w:pPr>
              <w:pStyle w:val="9"/>
              <w:shd w:val="clear" w:color="auto" w:fill="auto"/>
              <w:spacing w:line="240" w:lineRule="auto"/>
              <w:ind w:left="34" w:firstLine="0"/>
              <w:jc w:val="center"/>
              <w:rPr>
                <w:rFonts w:ascii="Times New Roman" w:hAnsi="Times New Roman" w:cs="Times New Roman"/>
                <w:sz w:val="24"/>
                <w:szCs w:val="24"/>
              </w:rPr>
            </w:pPr>
            <w:r>
              <w:rPr>
                <w:rFonts w:ascii="Times New Roman" w:hAnsi="Times New Roman" w:cs="Times New Roman"/>
                <w:sz w:val="24"/>
                <w:szCs w:val="24"/>
              </w:rPr>
              <w:t>0,40</w:t>
            </w:r>
          </w:p>
          <w:p w:rsidR="00F00F5A" w:rsidRDefault="00F00F5A">
            <w:pPr>
              <w:pStyle w:val="9"/>
              <w:ind w:left="34" w:firstLine="0"/>
              <w:jc w:val="center"/>
              <w:rPr>
                <w:rFonts w:ascii="Times New Roman" w:hAnsi="Times New Roman" w:cs="Times New Roman"/>
                <w:sz w:val="24"/>
                <w:szCs w:val="24"/>
              </w:rPr>
            </w:pPr>
            <w:r>
              <w:rPr>
                <w:rFonts w:ascii="Times New Roman" w:hAnsi="Times New Roman" w:cs="Times New Roman"/>
                <w:sz w:val="24"/>
                <w:szCs w:val="24"/>
              </w:rPr>
              <w:t>0,30</w:t>
            </w:r>
          </w:p>
        </w:tc>
        <w:tc>
          <w:tcPr>
            <w:tcW w:w="849" w:type="pct"/>
            <w:tcBorders>
              <w:top w:val="single" w:sz="4" w:space="0" w:color="auto"/>
              <w:left w:val="nil"/>
              <w:bottom w:val="nil"/>
              <w:right w:val="single" w:sz="8" w:space="0" w:color="auto"/>
            </w:tcBorders>
            <w:tcMar>
              <w:top w:w="0" w:type="dxa"/>
              <w:left w:w="108" w:type="dxa"/>
              <w:bottom w:w="0" w:type="dxa"/>
              <w:right w:w="108" w:type="dxa"/>
            </w:tcMar>
            <w:vAlign w:val="center"/>
          </w:tcPr>
          <w:p w:rsidR="00F00F5A" w:rsidRDefault="00F00F5A">
            <w:pPr>
              <w:pStyle w:val="9"/>
              <w:shd w:val="clear" w:color="auto" w:fill="auto"/>
              <w:spacing w:line="240" w:lineRule="auto"/>
              <w:ind w:left="34" w:firstLine="0"/>
              <w:jc w:val="center"/>
              <w:rPr>
                <w:rFonts w:ascii="Times New Roman" w:hAnsi="Times New Roman" w:cs="Times New Roman"/>
                <w:sz w:val="24"/>
                <w:szCs w:val="24"/>
              </w:rPr>
            </w:pPr>
          </w:p>
          <w:p w:rsidR="00F00F5A" w:rsidRDefault="00F00F5A">
            <w:pPr>
              <w:pStyle w:val="9"/>
              <w:shd w:val="clear" w:color="auto" w:fill="auto"/>
              <w:spacing w:line="240" w:lineRule="auto"/>
              <w:ind w:left="34" w:firstLine="0"/>
              <w:jc w:val="center"/>
              <w:rPr>
                <w:rFonts w:ascii="Times New Roman" w:hAnsi="Times New Roman" w:cs="Times New Roman"/>
                <w:sz w:val="24"/>
                <w:szCs w:val="24"/>
              </w:rPr>
            </w:pPr>
          </w:p>
          <w:p w:rsidR="00F00F5A" w:rsidRDefault="00F00F5A">
            <w:pPr>
              <w:pStyle w:val="9"/>
              <w:shd w:val="clear" w:color="auto" w:fill="auto"/>
              <w:spacing w:line="240" w:lineRule="auto"/>
              <w:ind w:left="34" w:firstLine="0"/>
              <w:jc w:val="center"/>
              <w:rPr>
                <w:rFonts w:ascii="Times New Roman" w:hAnsi="Times New Roman" w:cs="Times New Roman"/>
                <w:sz w:val="24"/>
                <w:szCs w:val="24"/>
              </w:rPr>
            </w:pPr>
            <w:r>
              <w:rPr>
                <w:rFonts w:ascii="Times New Roman" w:hAnsi="Times New Roman" w:cs="Times New Roman"/>
                <w:sz w:val="24"/>
                <w:szCs w:val="24"/>
              </w:rPr>
              <w:t>0,40</w:t>
            </w:r>
          </w:p>
          <w:p w:rsidR="00F00F5A" w:rsidRDefault="00F00F5A">
            <w:pPr>
              <w:pStyle w:val="9"/>
              <w:ind w:left="34" w:hanging="1"/>
              <w:jc w:val="center"/>
              <w:rPr>
                <w:rFonts w:ascii="Times New Roman" w:hAnsi="Times New Roman" w:cs="Times New Roman"/>
                <w:sz w:val="24"/>
                <w:szCs w:val="24"/>
              </w:rPr>
            </w:pPr>
            <w:r>
              <w:rPr>
                <w:rFonts w:ascii="Times New Roman" w:hAnsi="Times New Roman" w:cs="Times New Roman"/>
                <w:sz w:val="24"/>
                <w:szCs w:val="24"/>
              </w:rPr>
              <w:t>0,30</w:t>
            </w:r>
          </w:p>
        </w:tc>
      </w:tr>
      <w:tr w:rsidR="00F00F5A" w:rsidTr="00F00F5A">
        <w:trPr>
          <w:trHeight w:val="270"/>
        </w:trPr>
        <w:tc>
          <w:tcPr>
            <w:tcW w:w="214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F00F5A" w:rsidRDefault="00F00F5A">
            <w:pPr>
              <w:pStyle w:val="9"/>
              <w:shd w:val="clear" w:color="auto" w:fill="auto"/>
              <w:spacing w:line="259" w:lineRule="exact"/>
              <w:ind w:firstLine="0"/>
              <w:rPr>
                <w:rFonts w:ascii="Times New Roman" w:hAnsi="Times New Roman" w:cs="Times New Roman"/>
                <w:sz w:val="24"/>
                <w:szCs w:val="24"/>
              </w:rPr>
            </w:pPr>
            <w:r>
              <w:rPr>
                <w:rFonts w:ascii="Times New Roman" w:hAnsi="Times New Roman" w:cs="Times New Roman"/>
                <w:sz w:val="24"/>
                <w:szCs w:val="24"/>
              </w:rPr>
              <w:t>Почетные спортивные звания Российской Федерации, СССР</w:t>
            </w:r>
          </w:p>
        </w:tc>
        <w:tc>
          <w:tcPr>
            <w:tcW w:w="1042"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firstLine="0"/>
              <w:jc w:val="center"/>
              <w:rPr>
                <w:rFonts w:ascii="Times New Roman" w:hAnsi="Times New Roman" w:cs="Times New Roman"/>
                <w:sz w:val="24"/>
                <w:szCs w:val="24"/>
              </w:rPr>
            </w:pPr>
            <w:r>
              <w:rPr>
                <w:rFonts w:ascii="Times New Roman" w:hAnsi="Times New Roman" w:cs="Times New Roman"/>
                <w:sz w:val="24"/>
                <w:szCs w:val="24"/>
              </w:rPr>
              <w:t>0,15</w:t>
            </w:r>
          </w:p>
        </w:tc>
        <w:tc>
          <w:tcPr>
            <w:tcW w:w="968" w:type="pct"/>
            <w:tcBorders>
              <w:top w:val="single" w:sz="4" w:space="0" w:color="auto"/>
              <w:left w:val="nil"/>
              <w:bottom w:val="single" w:sz="4" w:space="0" w:color="auto"/>
              <w:right w:val="single" w:sz="8"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firstLine="0"/>
              <w:jc w:val="center"/>
              <w:rPr>
                <w:rFonts w:ascii="Times New Roman" w:hAnsi="Times New Roman" w:cs="Times New Roman"/>
                <w:sz w:val="24"/>
                <w:szCs w:val="24"/>
              </w:rPr>
            </w:pPr>
            <w:r>
              <w:rPr>
                <w:rFonts w:ascii="Times New Roman" w:hAnsi="Times New Roman" w:cs="Times New Roman"/>
                <w:sz w:val="24"/>
                <w:szCs w:val="24"/>
              </w:rPr>
              <w:t>0,15</w:t>
            </w:r>
          </w:p>
        </w:tc>
        <w:tc>
          <w:tcPr>
            <w:tcW w:w="849" w:type="pct"/>
            <w:tcBorders>
              <w:top w:val="single" w:sz="4" w:space="0" w:color="auto"/>
              <w:left w:val="nil"/>
              <w:bottom w:val="nil"/>
              <w:right w:val="single" w:sz="8" w:space="0" w:color="auto"/>
            </w:tcBorders>
            <w:tcMar>
              <w:top w:w="0" w:type="dxa"/>
              <w:left w:w="108" w:type="dxa"/>
              <w:bottom w:w="0" w:type="dxa"/>
              <w:right w:w="108" w:type="dxa"/>
            </w:tcMar>
            <w:vAlign w:val="center"/>
            <w:hideMark/>
          </w:tcPr>
          <w:p w:rsidR="00F00F5A" w:rsidRDefault="00F00F5A">
            <w:pPr>
              <w:pStyle w:val="9"/>
              <w:shd w:val="clear" w:color="auto" w:fill="auto"/>
              <w:spacing w:line="240" w:lineRule="auto"/>
              <w:ind w:left="34" w:firstLine="0"/>
              <w:jc w:val="center"/>
              <w:rPr>
                <w:rFonts w:ascii="Times New Roman" w:hAnsi="Times New Roman" w:cs="Times New Roman"/>
                <w:sz w:val="24"/>
                <w:szCs w:val="24"/>
              </w:rPr>
            </w:pPr>
            <w:r>
              <w:rPr>
                <w:rFonts w:ascii="Times New Roman" w:hAnsi="Times New Roman" w:cs="Times New Roman"/>
                <w:sz w:val="24"/>
                <w:szCs w:val="24"/>
              </w:rPr>
              <w:t>0,15</w:t>
            </w:r>
          </w:p>
        </w:tc>
      </w:tr>
      <w:tr w:rsidR="00F00F5A" w:rsidTr="00F00F5A">
        <w:trPr>
          <w:trHeight w:val="70"/>
        </w:trPr>
        <w:tc>
          <w:tcPr>
            <w:tcW w:w="2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00F5A" w:rsidRDefault="00F00F5A">
            <w:pPr>
              <w:textAlignment w:val="baseline"/>
            </w:pPr>
            <w:r>
              <w:t>Ведомственные знаки отличия в труде</w:t>
            </w:r>
          </w:p>
        </w:tc>
        <w:tc>
          <w:tcPr>
            <w:tcW w:w="10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0,15</w:t>
            </w:r>
          </w:p>
        </w:tc>
        <w:tc>
          <w:tcPr>
            <w:tcW w:w="9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0,15</w:t>
            </w:r>
          </w:p>
        </w:tc>
        <w:tc>
          <w:tcPr>
            <w:tcW w:w="84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F00F5A" w:rsidRDefault="00F00F5A">
            <w:pPr>
              <w:jc w:val="center"/>
              <w:textAlignment w:val="baseline"/>
            </w:pPr>
            <w:r>
              <w:t>0,15</w:t>
            </w:r>
          </w:p>
        </w:tc>
      </w:tr>
    </w:tbl>
    <w:p w:rsidR="00F00F5A" w:rsidRDefault="00F00F5A" w:rsidP="00F00F5A">
      <w:pPr>
        <w:ind w:firstLine="426"/>
        <w:jc w:val="both"/>
      </w:pPr>
    </w:p>
    <w:p w:rsidR="00F00F5A" w:rsidRDefault="00F00F5A" w:rsidP="00F00F5A">
      <w:pPr>
        <w:ind w:firstLine="709"/>
        <w:jc w:val="both"/>
      </w:pPr>
      <w:r>
        <w:rPr>
          <w:shd w:val="clear" w:color="auto" w:fill="FFFFFF"/>
        </w:rPr>
        <w:t>Коэффициент квалификации применяется для работников государственных образовательных учреждений, получивших высшую категорию начиная с 01.01.2011</w:t>
      </w:r>
      <w:r>
        <w:rPr>
          <w:rStyle w:val="apple-converted-space"/>
          <w:rFonts w:eastAsia="Century Schoolbook"/>
        </w:rPr>
        <w:t> </w:t>
      </w:r>
    </w:p>
    <w:p w:rsidR="00F00F5A" w:rsidRDefault="00F00F5A" w:rsidP="00F00F5A">
      <w:pPr>
        <w:ind w:firstLine="709"/>
        <w:jc w:val="both"/>
      </w:pPr>
      <w:r>
        <w:t>2.9 Должностной оклад работника категории "руководитель" исчисляется по формуле:</w:t>
      </w:r>
    </w:p>
    <w:p w:rsidR="00F00F5A" w:rsidRDefault="00F00F5A" w:rsidP="00F00F5A">
      <w:pPr>
        <w:ind w:firstLine="709"/>
        <w:jc w:val="both"/>
      </w:pPr>
      <w:proofErr w:type="spellStart"/>
      <w:r>
        <w:rPr>
          <w:color w:val="000000"/>
        </w:rPr>
        <w:t>Орук</w:t>
      </w:r>
      <w:proofErr w:type="spellEnd"/>
      <w:r>
        <w:rPr>
          <w:color w:val="000000"/>
        </w:rPr>
        <w:t xml:space="preserve"> = </w:t>
      </w:r>
      <w:proofErr w:type="spellStart"/>
      <w:r>
        <w:rPr>
          <w:color w:val="000000"/>
        </w:rPr>
        <w:t>Бо</w:t>
      </w:r>
      <w:proofErr w:type="spellEnd"/>
      <w:r>
        <w:rPr>
          <w:color w:val="000000"/>
        </w:rPr>
        <w:t xml:space="preserve"> + </w:t>
      </w:r>
      <w:proofErr w:type="spellStart"/>
      <w:r>
        <w:rPr>
          <w:color w:val="000000"/>
        </w:rPr>
        <w:t>Бо</w:t>
      </w:r>
      <w:proofErr w:type="spellEnd"/>
      <w:r>
        <w:rPr>
          <w:color w:val="000000"/>
        </w:rPr>
        <w:t xml:space="preserve"> x К3 + </w:t>
      </w:r>
      <w:proofErr w:type="spellStart"/>
      <w:r>
        <w:rPr>
          <w:color w:val="000000"/>
        </w:rPr>
        <w:t>Бо</w:t>
      </w:r>
      <w:proofErr w:type="spellEnd"/>
      <w:r>
        <w:rPr>
          <w:color w:val="000000"/>
        </w:rPr>
        <w:t xml:space="preserve"> x К4 + </w:t>
      </w:r>
      <w:proofErr w:type="spellStart"/>
      <w:r>
        <w:rPr>
          <w:color w:val="000000"/>
        </w:rPr>
        <w:t>Бо</w:t>
      </w:r>
      <w:proofErr w:type="spellEnd"/>
      <w:r>
        <w:rPr>
          <w:color w:val="000000"/>
        </w:rPr>
        <w:t xml:space="preserve"> x К5 + </w:t>
      </w:r>
      <w:proofErr w:type="spellStart"/>
      <w:r>
        <w:rPr>
          <w:color w:val="000000"/>
        </w:rPr>
        <w:t>Бо</w:t>
      </w:r>
      <w:proofErr w:type="spellEnd"/>
      <w:r>
        <w:rPr>
          <w:color w:val="000000"/>
        </w:rPr>
        <w:t xml:space="preserve"> x К6, где:</w:t>
      </w:r>
    </w:p>
    <w:p w:rsidR="00F00F5A" w:rsidRDefault="00F00F5A" w:rsidP="00F00F5A">
      <w:pPr>
        <w:tabs>
          <w:tab w:val="left" w:pos="8460"/>
        </w:tabs>
        <w:ind w:firstLine="709"/>
        <w:jc w:val="both"/>
      </w:pPr>
      <w:proofErr w:type="spellStart"/>
      <w:r>
        <w:t>Орук</w:t>
      </w:r>
      <w:proofErr w:type="spellEnd"/>
      <w:r>
        <w:t xml:space="preserve"> – размер должностного оклада руководителя;</w:t>
      </w:r>
      <w:r>
        <w:tab/>
      </w:r>
    </w:p>
    <w:p w:rsidR="00F00F5A" w:rsidRDefault="00F00F5A" w:rsidP="00F00F5A">
      <w:pPr>
        <w:ind w:firstLine="709"/>
        <w:jc w:val="both"/>
      </w:pPr>
      <w:proofErr w:type="spellStart"/>
      <w:r>
        <w:t>Бо</w:t>
      </w:r>
      <w:proofErr w:type="spellEnd"/>
      <w:r>
        <w:t xml:space="preserve"> – величина базового оклада;</w:t>
      </w:r>
    </w:p>
    <w:p w:rsidR="00F00F5A" w:rsidRDefault="00F00F5A" w:rsidP="00F00F5A">
      <w:pPr>
        <w:ind w:firstLine="709"/>
        <w:jc w:val="both"/>
      </w:pPr>
      <w:r>
        <w:t>К3 – коэффициент специфики работы;</w:t>
      </w:r>
    </w:p>
    <w:p w:rsidR="00F00F5A" w:rsidRDefault="00F00F5A" w:rsidP="00F00F5A">
      <w:pPr>
        <w:ind w:firstLine="709"/>
        <w:jc w:val="both"/>
      </w:pPr>
      <w:r>
        <w:t>К4 – коэффициент квалификации работника;</w:t>
      </w:r>
    </w:p>
    <w:p w:rsidR="00F00F5A" w:rsidRDefault="00F00F5A" w:rsidP="00F00F5A">
      <w:pPr>
        <w:ind w:firstLine="709"/>
        <w:jc w:val="both"/>
      </w:pPr>
      <w:r>
        <w:t>К5 – коэффициент масштаба управления;</w:t>
      </w:r>
    </w:p>
    <w:p w:rsidR="00F00F5A" w:rsidRDefault="00F00F5A" w:rsidP="00F00F5A">
      <w:pPr>
        <w:ind w:firstLine="709"/>
        <w:jc w:val="both"/>
      </w:pPr>
      <w:r>
        <w:t>К6 – коэффициент уровня управления.</w:t>
      </w:r>
    </w:p>
    <w:p w:rsidR="00F00F5A" w:rsidRDefault="00F00F5A" w:rsidP="00F00F5A">
      <w:pPr>
        <w:ind w:firstLine="709"/>
        <w:jc w:val="both"/>
      </w:pPr>
      <w:r>
        <w:t xml:space="preserve">2.10 Порядок определения коэффициента </w:t>
      </w:r>
      <w:r>
        <w:rPr>
          <w:color w:val="000000"/>
        </w:rPr>
        <w:t xml:space="preserve">масштаба управления (К5): размер коэффициента масштаба управления (К5) устанавливается в соответствии с группой, к которой отнесено образовательное учреждение </w:t>
      </w:r>
      <w:r>
        <w:t>в соответствии с приложением 3 и в соответствии с приложением 1  к Постановле</w:t>
      </w:r>
      <w:r w:rsidR="00CF0B2F">
        <w:t xml:space="preserve">нию Правительства </w:t>
      </w:r>
      <w:r>
        <w:t xml:space="preserve"> от 01 ноября 2005 года № 1671 «О системе оплаты труда работников государственных образовательных учреждений, финансируемых за счет средств </w:t>
      </w:r>
      <w:r w:rsidR="00CF0B2F">
        <w:t xml:space="preserve"> федерального </w:t>
      </w:r>
      <w:r>
        <w:t>бюджета» (</w:t>
      </w:r>
      <w:r>
        <w:rPr>
          <w:color w:val="000000"/>
        </w:rPr>
        <w:t>с изменениями от 13 марта 2014 года № 165</w:t>
      </w:r>
      <w:r>
        <w:t>)</w:t>
      </w:r>
    </w:p>
    <w:p w:rsidR="00F00F5A" w:rsidRDefault="00F00F5A" w:rsidP="00F00F5A">
      <w:pPr>
        <w:ind w:firstLine="426"/>
        <w:jc w:val="both"/>
      </w:pPr>
    </w:p>
    <w:tbl>
      <w:tblPr>
        <w:tblW w:w="5000" w:type="pct"/>
        <w:tblCellMar>
          <w:left w:w="0" w:type="dxa"/>
          <w:right w:w="0" w:type="dxa"/>
        </w:tblCellMar>
        <w:tblLook w:val="04A0" w:firstRow="1" w:lastRow="0" w:firstColumn="1" w:lastColumn="0" w:noHBand="0" w:noVBand="1"/>
      </w:tblPr>
      <w:tblGrid>
        <w:gridCol w:w="3099"/>
        <w:gridCol w:w="1660"/>
        <w:gridCol w:w="1660"/>
        <w:gridCol w:w="1522"/>
        <w:gridCol w:w="1524"/>
      </w:tblGrid>
      <w:tr w:rsidR="00F00F5A" w:rsidTr="00F00F5A">
        <w:tc>
          <w:tcPr>
            <w:tcW w:w="1637" w:type="pct"/>
            <w:vMerge w:val="restart"/>
            <w:tcBorders>
              <w:top w:val="single" w:sz="8" w:space="0" w:color="000000"/>
              <w:left w:val="single" w:sz="8" w:space="0" w:color="000000"/>
              <w:bottom w:val="single" w:sz="8" w:space="0" w:color="000000"/>
              <w:right w:val="single" w:sz="8" w:space="0" w:color="000000"/>
            </w:tcBorders>
            <w:tcMar>
              <w:top w:w="0" w:type="dxa"/>
              <w:left w:w="55" w:type="dxa"/>
              <w:bottom w:w="0" w:type="dxa"/>
              <w:right w:w="55" w:type="dxa"/>
            </w:tcMar>
            <w:hideMark/>
          </w:tcPr>
          <w:p w:rsidR="00F00F5A" w:rsidRDefault="00F00F5A">
            <w:pPr>
              <w:jc w:val="center"/>
              <w:rPr>
                <w:b/>
              </w:rPr>
            </w:pPr>
            <w:r>
              <w:rPr>
                <w:b/>
              </w:rPr>
              <w:t>Тип (вид) государственного образовательного учреждения</w:t>
            </w:r>
          </w:p>
        </w:tc>
        <w:tc>
          <w:tcPr>
            <w:tcW w:w="3363" w:type="pct"/>
            <w:gridSpan w:val="4"/>
            <w:tcBorders>
              <w:top w:val="single" w:sz="8" w:space="0" w:color="000000"/>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rPr>
                <w:b/>
              </w:rPr>
            </w:pPr>
            <w:r>
              <w:rPr>
                <w:b/>
              </w:rPr>
              <w:t>Группа по оплате труда руководителей</w:t>
            </w:r>
            <w:r>
              <w:rPr>
                <w:b/>
              </w:rPr>
              <w:br/>
              <w:t>в зависимости от суммы баллов по объемным показателям</w:t>
            </w:r>
          </w:p>
        </w:tc>
      </w:tr>
      <w:tr w:rsidR="00F00F5A" w:rsidTr="00F00F5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00F5A" w:rsidRDefault="00F00F5A">
            <w:pPr>
              <w:rPr>
                <w:b/>
              </w:rPr>
            </w:pPr>
          </w:p>
        </w:tc>
        <w:tc>
          <w:tcPr>
            <w:tcW w:w="877" w:type="pct"/>
            <w:tcBorders>
              <w:top w:val="nil"/>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rPr>
                <w:b/>
              </w:rPr>
            </w:pPr>
            <w:r>
              <w:rPr>
                <w:b/>
              </w:rPr>
              <w:t>1 группа</w:t>
            </w:r>
          </w:p>
        </w:tc>
        <w:tc>
          <w:tcPr>
            <w:tcW w:w="877" w:type="pct"/>
            <w:tcBorders>
              <w:top w:val="single" w:sz="8" w:space="0" w:color="000000"/>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rPr>
                <w:b/>
              </w:rPr>
            </w:pPr>
            <w:r>
              <w:rPr>
                <w:b/>
              </w:rPr>
              <w:t>2 группа</w:t>
            </w:r>
          </w:p>
        </w:tc>
        <w:tc>
          <w:tcPr>
            <w:tcW w:w="804" w:type="pct"/>
            <w:tcBorders>
              <w:top w:val="single" w:sz="8" w:space="0" w:color="000000"/>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rPr>
                <w:b/>
              </w:rPr>
            </w:pPr>
            <w:r>
              <w:rPr>
                <w:b/>
              </w:rPr>
              <w:t>3 группа</w:t>
            </w:r>
          </w:p>
        </w:tc>
        <w:tc>
          <w:tcPr>
            <w:tcW w:w="804" w:type="pct"/>
            <w:tcBorders>
              <w:top w:val="single" w:sz="8" w:space="0" w:color="000000"/>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rPr>
                <w:b/>
              </w:rPr>
            </w:pPr>
            <w:r>
              <w:rPr>
                <w:b/>
              </w:rPr>
              <w:t>4 группа</w:t>
            </w:r>
          </w:p>
        </w:tc>
      </w:tr>
      <w:tr w:rsidR="00F00F5A" w:rsidTr="00F00F5A">
        <w:tc>
          <w:tcPr>
            <w:tcW w:w="1637" w:type="pct"/>
            <w:tcBorders>
              <w:top w:val="nil"/>
              <w:left w:val="single" w:sz="8" w:space="0" w:color="000000"/>
              <w:bottom w:val="single" w:sz="8" w:space="0" w:color="000000"/>
              <w:right w:val="single" w:sz="8" w:space="0" w:color="000000"/>
            </w:tcBorders>
            <w:tcMar>
              <w:top w:w="0" w:type="dxa"/>
              <w:left w:w="55" w:type="dxa"/>
              <w:bottom w:w="0" w:type="dxa"/>
              <w:right w:w="55" w:type="dxa"/>
            </w:tcMar>
            <w:hideMark/>
          </w:tcPr>
          <w:p w:rsidR="00F00F5A" w:rsidRDefault="00F00F5A">
            <w:r>
              <w:t>Общеобразовательные учреждения</w:t>
            </w:r>
          </w:p>
        </w:tc>
        <w:tc>
          <w:tcPr>
            <w:tcW w:w="877" w:type="pct"/>
            <w:tcBorders>
              <w:top w:val="nil"/>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pPr>
            <w:r>
              <w:t>Свыше 400</w:t>
            </w:r>
          </w:p>
        </w:tc>
        <w:tc>
          <w:tcPr>
            <w:tcW w:w="877" w:type="pct"/>
            <w:tcBorders>
              <w:top w:val="nil"/>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pPr>
            <w:r>
              <w:t>До 400</w:t>
            </w:r>
          </w:p>
        </w:tc>
        <w:tc>
          <w:tcPr>
            <w:tcW w:w="804" w:type="pct"/>
            <w:tcBorders>
              <w:top w:val="nil"/>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pPr>
            <w:r>
              <w:t>До 300</w:t>
            </w:r>
          </w:p>
        </w:tc>
        <w:tc>
          <w:tcPr>
            <w:tcW w:w="804" w:type="pct"/>
            <w:tcBorders>
              <w:top w:val="nil"/>
              <w:left w:val="nil"/>
              <w:bottom w:val="single" w:sz="8" w:space="0" w:color="000000"/>
              <w:right w:val="single" w:sz="8" w:space="0" w:color="000000"/>
            </w:tcBorders>
            <w:tcMar>
              <w:top w:w="0" w:type="dxa"/>
              <w:left w:w="55" w:type="dxa"/>
              <w:bottom w:w="0" w:type="dxa"/>
              <w:right w:w="55" w:type="dxa"/>
            </w:tcMar>
            <w:hideMark/>
          </w:tcPr>
          <w:p w:rsidR="00F00F5A" w:rsidRDefault="00F00F5A">
            <w:pPr>
              <w:jc w:val="center"/>
            </w:pPr>
            <w:r>
              <w:t>-</w:t>
            </w:r>
          </w:p>
        </w:tc>
      </w:tr>
    </w:tbl>
    <w:p w:rsidR="00F00F5A" w:rsidRDefault="00F00F5A" w:rsidP="00F00F5A">
      <w:pPr>
        <w:ind w:firstLine="426"/>
        <w:jc w:val="both"/>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5"/>
        <w:gridCol w:w="4819"/>
      </w:tblGrid>
      <w:tr w:rsidR="00F00F5A" w:rsidTr="00F00F5A">
        <w:trPr>
          <w:trHeight w:val="793"/>
        </w:trPr>
        <w:tc>
          <w:tcPr>
            <w:tcW w:w="2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 xml:space="preserve">Основание для повышения величины </w:t>
            </w:r>
          </w:p>
          <w:p w:rsidR="00F00F5A" w:rsidRDefault="00F00F5A">
            <w:pPr>
              <w:jc w:val="center"/>
              <w:rPr>
                <w:b/>
              </w:rPr>
            </w:pPr>
            <w:r>
              <w:rPr>
                <w:b/>
              </w:rPr>
              <w:t>базовой единицы</w:t>
            </w:r>
          </w:p>
        </w:tc>
        <w:tc>
          <w:tcPr>
            <w:tcW w:w="2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Величина базового коэффициента и повышающих коэффициентов для категории работников (руководители)</w:t>
            </w:r>
          </w:p>
        </w:tc>
      </w:tr>
      <w:tr w:rsidR="00F00F5A" w:rsidTr="00F00F5A">
        <w:trPr>
          <w:trHeight w:val="713"/>
        </w:trPr>
        <w:tc>
          <w:tcPr>
            <w:tcW w:w="2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textAlignment w:val="baseline"/>
              <w:rPr>
                <w:u w:val="single"/>
              </w:rPr>
            </w:pPr>
            <w:r>
              <w:rPr>
                <w:u w:val="single"/>
              </w:rPr>
              <w:t>Группа 1</w:t>
            </w:r>
          </w:p>
          <w:p w:rsidR="00F00F5A" w:rsidRDefault="00F00F5A">
            <w:pPr>
              <w:textAlignment w:val="baseline"/>
            </w:pPr>
            <w:r>
              <w:t>Уровень 1 - руководители </w:t>
            </w:r>
          </w:p>
          <w:p w:rsidR="00F00F5A" w:rsidRDefault="00F00F5A">
            <w:pPr>
              <w:textAlignment w:val="baseline"/>
            </w:pPr>
            <w:r>
              <w:t>Уровень 2 - заместители руководителей </w:t>
            </w:r>
          </w:p>
          <w:p w:rsidR="00F00F5A" w:rsidRDefault="00F00F5A">
            <w:pPr>
              <w:textAlignment w:val="baseline"/>
            </w:pPr>
            <w:r>
              <w:t xml:space="preserve">Уровень 3 - руководители структурных подразделений  </w:t>
            </w:r>
          </w:p>
        </w:tc>
        <w:tc>
          <w:tcPr>
            <w:tcW w:w="2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F5A" w:rsidRDefault="00F00F5A">
            <w:pPr>
              <w:jc w:val="center"/>
              <w:textAlignment w:val="baseline"/>
            </w:pPr>
          </w:p>
          <w:p w:rsidR="00F00F5A" w:rsidRDefault="00F00F5A">
            <w:pPr>
              <w:jc w:val="center"/>
              <w:textAlignment w:val="baseline"/>
            </w:pPr>
            <w:r>
              <w:t>0,80</w:t>
            </w:r>
          </w:p>
          <w:p w:rsidR="00F00F5A" w:rsidRDefault="00F00F5A">
            <w:pPr>
              <w:jc w:val="center"/>
              <w:textAlignment w:val="baseline"/>
            </w:pPr>
            <w:r>
              <w:t>0,60</w:t>
            </w:r>
          </w:p>
          <w:p w:rsidR="00F00F5A" w:rsidRDefault="00F00F5A">
            <w:pPr>
              <w:jc w:val="center"/>
              <w:textAlignment w:val="baseline"/>
            </w:pPr>
            <w:r>
              <w:t>0,40</w:t>
            </w:r>
          </w:p>
        </w:tc>
      </w:tr>
    </w:tbl>
    <w:p w:rsidR="00F00F5A" w:rsidRDefault="00F00F5A" w:rsidP="00F00F5A">
      <w:pPr>
        <w:ind w:firstLine="426"/>
        <w:jc w:val="both"/>
      </w:pPr>
    </w:p>
    <w:p w:rsidR="00F00F5A" w:rsidRDefault="00F00F5A" w:rsidP="00F00F5A">
      <w:pPr>
        <w:ind w:firstLine="709"/>
        <w:jc w:val="both"/>
        <w:rPr>
          <w:color w:val="000000"/>
        </w:rPr>
      </w:pPr>
      <w:r>
        <w:t xml:space="preserve">2.11 Порядок определения коэффициента уровня управления (К6): размер коэффициента уровня управления (К6)  устанавливается в соответствии с постановлением </w:t>
      </w:r>
      <w:r>
        <w:rPr>
          <w:color w:val="000000"/>
        </w:rPr>
        <w:t xml:space="preserve">Правительства </w:t>
      </w:r>
      <w:r w:rsidR="00CF0B2F">
        <w:rPr>
          <w:color w:val="000000"/>
        </w:rPr>
        <w:t>РФ</w:t>
      </w:r>
      <w:r>
        <w:rPr>
          <w:color w:val="000000"/>
        </w:rPr>
        <w:t xml:space="preserve"> «</w:t>
      </w:r>
      <w:r>
        <w:t xml:space="preserve">О системе оплаты труда работников государственных образовательных организаций» </w:t>
      </w:r>
      <w:r>
        <w:rPr>
          <w:color w:val="000000"/>
        </w:rPr>
        <w:t>от 08 апреля 2016 года № 256.</w:t>
      </w:r>
    </w:p>
    <w:p w:rsidR="00F00F5A" w:rsidRDefault="00F00F5A" w:rsidP="00F00F5A">
      <w:pPr>
        <w:tabs>
          <w:tab w:val="left" w:pos="993"/>
        </w:tabs>
        <w:ind w:firstLine="709"/>
        <w:jc w:val="both"/>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45"/>
        <w:gridCol w:w="4819"/>
      </w:tblGrid>
      <w:tr w:rsidR="00F00F5A" w:rsidTr="00F00F5A">
        <w:trPr>
          <w:trHeight w:val="698"/>
        </w:trPr>
        <w:tc>
          <w:tcPr>
            <w:tcW w:w="2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lastRenderedPageBreak/>
              <w:t xml:space="preserve">Основание для повышения величины </w:t>
            </w:r>
          </w:p>
          <w:p w:rsidR="00F00F5A" w:rsidRDefault="00F00F5A">
            <w:pPr>
              <w:jc w:val="center"/>
              <w:rPr>
                <w:b/>
              </w:rPr>
            </w:pPr>
            <w:r>
              <w:rPr>
                <w:b/>
              </w:rPr>
              <w:t>базовой единицы</w:t>
            </w:r>
          </w:p>
        </w:tc>
        <w:tc>
          <w:tcPr>
            <w:tcW w:w="2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rPr>
                <w:b/>
              </w:rPr>
            </w:pPr>
            <w:r>
              <w:rPr>
                <w:b/>
              </w:rPr>
              <w:t>Величина базового коэффициента и повышающих коэффициентов для категории работников (руководители)</w:t>
            </w:r>
          </w:p>
        </w:tc>
      </w:tr>
      <w:tr w:rsidR="00F00F5A" w:rsidTr="00F00F5A">
        <w:trPr>
          <w:trHeight w:val="713"/>
        </w:trPr>
        <w:tc>
          <w:tcPr>
            <w:tcW w:w="245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textAlignment w:val="baseline"/>
            </w:pPr>
            <w:r>
              <w:t>Уровень 1 - руководители </w:t>
            </w:r>
          </w:p>
          <w:p w:rsidR="00F00F5A" w:rsidRDefault="00F00F5A">
            <w:pPr>
              <w:textAlignment w:val="baseline"/>
            </w:pPr>
            <w:r>
              <w:t>Уровень 2 - заместители руководителей </w:t>
            </w:r>
          </w:p>
          <w:p w:rsidR="00F00F5A" w:rsidRDefault="00F00F5A">
            <w:pPr>
              <w:textAlignment w:val="baseline"/>
            </w:pPr>
            <w:r>
              <w:t xml:space="preserve">Уровень 3 - руководители структурных подразделений  </w:t>
            </w:r>
          </w:p>
        </w:tc>
        <w:tc>
          <w:tcPr>
            <w:tcW w:w="254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00F5A" w:rsidRDefault="00F00F5A">
            <w:pPr>
              <w:jc w:val="center"/>
              <w:textAlignment w:val="baseline"/>
            </w:pPr>
            <w:r>
              <w:t>0,70</w:t>
            </w:r>
          </w:p>
          <w:p w:rsidR="00F00F5A" w:rsidRDefault="00F00F5A">
            <w:pPr>
              <w:jc w:val="center"/>
              <w:textAlignment w:val="baseline"/>
            </w:pPr>
            <w:r>
              <w:t>0,50</w:t>
            </w:r>
          </w:p>
          <w:p w:rsidR="00F00F5A" w:rsidRDefault="00F00F5A">
            <w:pPr>
              <w:jc w:val="center"/>
              <w:textAlignment w:val="baseline"/>
            </w:pPr>
            <w:r>
              <w:t>0,30</w:t>
            </w:r>
          </w:p>
        </w:tc>
      </w:tr>
    </w:tbl>
    <w:p w:rsidR="00F00F5A" w:rsidRDefault="00F00F5A" w:rsidP="00F00F5A">
      <w:pPr>
        <w:ind w:firstLine="426"/>
        <w:jc w:val="both"/>
      </w:pPr>
    </w:p>
    <w:p w:rsidR="00F00F5A" w:rsidRDefault="00F00F5A" w:rsidP="00F00F5A">
      <w:pPr>
        <w:ind w:firstLine="709"/>
        <w:jc w:val="both"/>
      </w:pPr>
      <w:r>
        <w:t>2.12 Должностной оклад работника категории "специалист" исчисляется по формуле:</w:t>
      </w:r>
    </w:p>
    <w:p w:rsidR="00F00F5A" w:rsidRDefault="00F00F5A" w:rsidP="00F00F5A">
      <w:pPr>
        <w:ind w:firstLine="709"/>
        <w:jc w:val="both"/>
      </w:pPr>
      <w:r>
        <w:t xml:space="preserve">Осп = </w:t>
      </w:r>
      <w:proofErr w:type="spellStart"/>
      <w:r>
        <w:t>Бо</w:t>
      </w:r>
      <w:proofErr w:type="spellEnd"/>
      <w:r>
        <w:t xml:space="preserve"> + </w:t>
      </w:r>
      <w:proofErr w:type="spellStart"/>
      <w:r>
        <w:t>Бо</w:t>
      </w:r>
      <w:proofErr w:type="spellEnd"/>
      <w:r>
        <w:t xml:space="preserve"> х К2 + </w:t>
      </w:r>
      <w:proofErr w:type="spellStart"/>
      <w:r>
        <w:t>Бо</w:t>
      </w:r>
      <w:proofErr w:type="spellEnd"/>
      <w:r>
        <w:t xml:space="preserve"> х К3 + </w:t>
      </w:r>
      <w:proofErr w:type="spellStart"/>
      <w:r>
        <w:t>Бо</w:t>
      </w:r>
      <w:proofErr w:type="spellEnd"/>
      <w:r>
        <w:t xml:space="preserve"> х К4,  где:</w:t>
      </w:r>
    </w:p>
    <w:p w:rsidR="00F00F5A" w:rsidRDefault="00F00F5A" w:rsidP="00F00F5A">
      <w:pPr>
        <w:ind w:firstLine="709"/>
        <w:jc w:val="both"/>
      </w:pPr>
      <w:r>
        <w:t>Осп – размер должностного оклада специалиста;</w:t>
      </w:r>
    </w:p>
    <w:p w:rsidR="00F00F5A" w:rsidRDefault="00F00F5A" w:rsidP="00F00F5A">
      <w:pPr>
        <w:ind w:firstLine="709"/>
        <w:jc w:val="both"/>
      </w:pPr>
      <w:proofErr w:type="spellStart"/>
      <w:r>
        <w:t>Бо</w:t>
      </w:r>
      <w:proofErr w:type="spellEnd"/>
      <w:r>
        <w:t xml:space="preserve"> – величина базового оклада;</w:t>
      </w:r>
    </w:p>
    <w:p w:rsidR="00F00F5A" w:rsidRDefault="00F00F5A" w:rsidP="00F00F5A">
      <w:pPr>
        <w:ind w:firstLine="709"/>
        <w:jc w:val="both"/>
      </w:pPr>
      <w:r>
        <w:t>К2 – коэффициент стажа (общий трудовой или по специальности);</w:t>
      </w:r>
    </w:p>
    <w:p w:rsidR="00F00F5A" w:rsidRDefault="00F00F5A" w:rsidP="00F00F5A">
      <w:pPr>
        <w:ind w:firstLine="709"/>
        <w:jc w:val="both"/>
      </w:pPr>
      <w:r>
        <w:t>К3 – коэффициент специфики работы;</w:t>
      </w:r>
    </w:p>
    <w:p w:rsidR="00F00F5A" w:rsidRDefault="00F00F5A" w:rsidP="00F00F5A">
      <w:pPr>
        <w:ind w:firstLine="709"/>
        <w:jc w:val="both"/>
      </w:pPr>
      <w:r>
        <w:t>К4 – коэффициент квалификации.</w:t>
      </w:r>
    </w:p>
    <w:p w:rsidR="00F00F5A" w:rsidRDefault="00F00F5A" w:rsidP="00F00F5A">
      <w:pPr>
        <w:ind w:firstLine="709"/>
        <w:jc w:val="both"/>
      </w:pPr>
      <w:r>
        <w:t>2.13 При отнесении работников к категории "специалист" следует руководствоваться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 приказом Министерства здравоохранения и социального развития Российской Федерации (</w:t>
      </w:r>
      <w:proofErr w:type="spellStart"/>
      <w:r>
        <w:t>Mинздравсоцразвития</w:t>
      </w:r>
      <w:proofErr w:type="spellEnd"/>
      <w:r>
        <w:t xml:space="preserve"> России) от 26 августа 2010 года № 761н).</w:t>
      </w:r>
    </w:p>
    <w:p w:rsidR="00F00F5A" w:rsidRDefault="00F00F5A" w:rsidP="00F00F5A">
      <w:pPr>
        <w:ind w:firstLine="709"/>
        <w:jc w:val="both"/>
      </w:pPr>
      <w:r>
        <w:t>2.14 Должностной оклад работника категории "служащий" (учебно-вспомогательный персонал) исчисляется по формуле:</w:t>
      </w:r>
    </w:p>
    <w:p w:rsidR="00F00F5A" w:rsidRDefault="00F00F5A" w:rsidP="00F00F5A">
      <w:pPr>
        <w:ind w:firstLine="709"/>
        <w:jc w:val="both"/>
      </w:pPr>
      <w:r>
        <w:t xml:space="preserve">Ос = </w:t>
      </w:r>
      <w:proofErr w:type="spellStart"/>
      <w:r>
        <w:t>Бо</w:t>
      </w:r>
      <w:proofErr w:type="spellEnd"/>
      <w:r>
        <w:t xml:space="preserve"> + </w:t>
      </w:r>
      <w:proofErr w:type="spellStart"/>
      <w:r>
        <w:t>Бо</w:t>
      </w:r>
      <w:proofErr w:type="spellEnd"/>
      <w:r>
        <w:t xml:space="preserve"> х К2 + </w:t>
      </w:r>
      <w:proofErr w:type="spellStart"/>
      <w:r>
        <w:t>Бо</w:t>
      </w:r>
      <w:proofErr w:type="spellEnd"/>
      <w:r>
        <w:t xml:space="preserve"> х К3 + </w:t>
      </w:r>
      <w:proofErr w:type="spellStart"/>
      <w:r>
        <w:t>Бо</w:t>
      </w:r>
      <w:proofErr w:type="spellEnd"/>
      <w:r>
        <w:t xml:space="preserve"> х К4,  где:</w:t>
      </w:r>
    </w:p>
    <w:p w:rsidR="00F00F5A" w:rsidRDefault="00F00F5A" w:rsidP="00F00F5A">
      <w:pPr>
        <w:ind w:firstLine="709"/>
        <w:jc w:val="both"/>
      </w:pPr>
      <w:r>
        <w:t>Ос – размер должностного оклада служащего;</w:t>
      </w:r>
    </w:p>
    <w:p w:rsidR="00F00F5A" w:rsidRDefault="00F00F5A" w:rsidP="00F00F5A">
      <w:pPr>
        <w:ind w:firstLine="709"/>
        <w:jc w:val="both"/>
      </w:pPr>
      <w:proofErr w:type="spellStart"/>
      <w:r>
        <w:t>Бо</w:t>
      </w:r>
      <w:proofErr w:type="spellEnd"/>
      <w:r>
        <w:t xml:space="preserve"> – величина базового оклада;</w:t>
      </w:r>
    </w:p>
    <w:p w:rsidR="00F00F5A" w:rsidRDefault="00F00F5A" w:rsidP="00F00F5A">
      <w:pPr>
        <w:ind w:firstLine="709"/>
        <w:jc w:val="both"/>
      </w:pPr>
      <w:r>
        <w:t>К2 – коэффициент стажа (общий трудовой или по специальности);</w:t>
      </w:r>
    </w:p>
    <w:p w:rsidR="00F00F5A" w:rsidRDefault="00F00F5A" w:rsidP="00F00F5A">
      <w:pPr>
        <w:ind w:firstLine="709"/>
        <w:jc w:val="both"/>
      </w:pPr>
      <w:r>
        <w:t>К3 – коэффициент специфики работы;</w:t>
      </w:r>
    </w:p>
    <w:p w:rsidR="00F00F5A" w:rsidRDefault="00F00F5A" w:rsidP="00F00F5A">
      <w:pPr>
        <w:ind w:firstLine="709"/>
        <w:jc w:val="both"/>
      </w:pPr>
      <w:r>
        <w:t>К4 – коэффициент квалификации.</w:t>
      </w:r>
    </w:p>
    <w:p w:rsidR="00F00F5A" w:rsidRDefault="00F00F5A" w:rsidP="00F00F5A">
      <w:pPr>
        <w:ind w:firstLine="426"/>
        <w:jc w:val="both"/>
        <w:rPr>
          <w:b/>
          <w:bCs/>
        </w:rPr>
      </w:pPr>
    </w:p>
    <w:p w:rsidR="00F00F5A" w:rsidRDefault="00F00F5A" w:rsidP="00F00F5A">
      <w:pPr>
        <w:ind w:firstLine="426"/>
        <w:jc w:val="center"/>
      </w:pPr>
      <w:r>
        <w:rPr>
          <w:b/>
          <w:bCs/>
        </w:rPr>
        <w:t>3. Оплата труда работников, отнесенных к профессиям рабочих</w:t>
      </w:r>
    </w:p>
    <w:p w:rsidR="00F00F5A" w:rsidRDefault="00F00F5A" w:rsidP="00F00F5A">
      <w:pPr>
        <w:ind w:firstLine="709"/>
        <w:jc w:val="both"/>
      </w:pPr>
    </w:p>
    <w:p w:rsidR="00F00F5A" w:rsidRDefault="00F00F5A" w:rsidP="00F00F5A">
      <w:pPr>
        <w:ind w:firstLine="709"/>
        <w:jc w:val="both"/>
        <w:rPr>
          <w:color w:val="000000"/>
        </w:rPr>
      </w:pPr>
      <w:r>
        <w:t xml:space="preserve">3.1. Оплата труда рабочих государственных учреждений </w:t>
      </w:r>
      <w:r w:rsidR="00610F79">
        <w:t>Республики Ингушетия</w:t>
      </w:r>
      <w:r>
        <w:t xml:space="preserve"> производится на основе тарифной сетки по оплате труда рабочих государственных учреждений согласно таблице 1 приложения 2 к Закону </w:t>
      </w:r>
      <w:r w:rsidR="00540DCE">
        <w:t>РФ</w:t>
      </w:r>
      <w:r>
        <w:t> </w:t>
      </w:r>
      <w:r>
        <w:rPr>
          <w:color w:val="000000"/>
        </w:rPr>
        <w:t>от 5 октября 2005 года № 531-74 «О системах оплаты труда работников государственных учреждений» (с изменениями от 17 июля 2013 года    № 448-81):</w:t>
      </w:r>
    </w:p>
    <w:p w:rsidR="00F00F5A" w:rsidRDefault="00F00F5A" w:rsidP="00F00F5A">
      <w:pPr>
        <w:ind w:firstLine="709"/>
        <w:jc w:val="both"/>
        <w:rPr>
          <w:color w:val="000000"/>
        </w:rPr>
      </w:pPr>
    </w:p>
    <w:p w:rsidR="00F00F5A" w:rsidRDefault="00F00F5A" w:rsidP="00F00F5A">
      <w:pPr>
        <w:ind w:firstLine="709"/>
        <w:jc w:val="both"/>
        <w:rPr>
          <w:color w:val="000000"/>
        </w:rPr>
      </w:pPr>
    </w:p>
    <w:tbl>
      <w:tblPr>
        <w:tblpPr w:leftFromText="180" w:rightFromText="180" w:bottomFromText="200" w:vertAnchor="text"/>
        <w:tblW w:w="5000" w:type="pct"/>
        <w:tblCellMar>
          <w:left w:w="0" w:type="dxa"/>
          <w:right w:w="0" w:type="dxa"/>
        </w:tblCellMar>
        <w:tblLook w:val="04A0" w:firstRow="1" w:lastRow="0" w:firstColumn="1" w:lastColumn="0" w:noHBand="0" w:noVBand="1"/>
      </w:tblPr>
      <w:tblGrid>
        <w:gridCol w:w="3645"/>
        <w:gridCol w:w="713"/>
        <w:gridCol w:w="715"/>
        <w:gridCol w:w="715"/>
        <w:gridCol w:w="715"/>
        <w:gridCol w:w="715"/>
        <w:gridCol w:w="715"/>
        <w:gridCol w:w="810"/>
        <w:gridCol w:w="760"/>
      </w:tblGrid>
      <w:tr w:rsidR="00F00F5A" w:rsidTr="00F00F5A">
        <w:trPr>
          <w:trHeight w:val="262"/>
        </w:trPr>
        <w:tc>
          <w:tcPr>
            <w:tcW w:w="1918" w:type="pct"/>
            <w:tcBorders>
              <w:top w:val="single" w:sz="8" w:space="0" w:color="000000"/>
              <w:left w:val="single" w:sz="8" w:space="0" w:color="000000"/>
              <w:bottom w:val="single" w:sz="8" w:space="0" w:color="000000"/>
              <w:right w:val="single" w:sz="8" w:space="0" w:color="000000"/>
            </w:tcBorders>
            <w:tcMar>
              <w:top w:w="0" w:type="dxa"/>
              <w:left w:w="74" w:type="dxa"/>
              <w:bottom w:w="0" w:type="dxa"/>
              <w:right w:w="74" w:type="dxa"/>
            </w:tcMar>
            <w:hideMark/>
          </w:tcPr>
          <w:p w:rsidR="00F00F5A" w:rsidRDefault="00F00F5A">
            <w:pPr>
              <w:jc w:val="both"/>
              <w:rPr>
                <w:b/>
              </w:rPr>
            </w:pPr>
            <w:r>
              <w:rPr>
                <w:b/>
              </w:rPr>
              <w:t>Разряды оплаты труда </w:t>
            </w:r>
          </w:p>
        </w:tc>
        <w:tc>
          <w:tcPr>
            <w:tcW w:w="375" w:type="pct"/>
            <w:tcBorders>
              <w:top w:val="single" w:sz="8" w:space="0" w:color="000000"/>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rPr>
                <w:b/>
              </w:rPr>
            </w:pPr>
            <w:r>
              <w:rPr>
                <w:b/>
              </w:rPr>
              <w:t>1</w:t>
            </w:r>
          </w:p>
        </w:tc>
        <w:tc>
          <w:tcPr>
            <w:tcW w:w="376" w:type="pct"/>
            <w:tcBorders>
              <w:top w:val="single" w:sz="8" w:space="0" w:color="000000"/>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rPr>
                <w:b/>
              </w:rPr>
            </w:pPr>
            <w:r>
              <w:rPr>
                <w:b/>
              </w:rPr>
              <w:t>2</w:t>
            </w:r>
          </w:p>
        </w:tc>
        <w:tc>
          <w:tcPr>
            <w:tcW w:w="376" w:type="pct"/>
            <w:tcBorders>
              <w:top w:val="single" w:sz="8" w:space="0" w:color="000000"/>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rPr>
                <w:b/>
              </w:rPr>
            </w:pPr>
            <w:r>
              <w:rPr>
                <w:b/>
              </w:rPr>
              <w:t>3</w:t>
            </w:r>
          </w:p>
        </w:tc>
        <w:tc>
          <w:tcPr>
            <w:tcW w:w="376" w:type="pct"/>
            <w:tcBorders>
              <w:top w:val="single" w:sz="8" w:space="0" w:color="000000"/>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rPr>
                <w:b/>
              </w:rPr>
            </w:pPr>
            <w:r>
              <w:rPr>
                <w:b/>
              </w:rPr>
              <w:t>4</w:t>
            </w:r>
          </w:p>
        </w:tc>
        <w:tc>
          <w:tcPr>
            <w:tcW w:w="376" w:type="pct"/>
            <w:tcBorders>
              <w:top w:val="single" w:sz="8" w:space="0" w:color="000000"/>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rPr>
                <w:b/>
              </w:rPr>
            </w:pPr>
            <w:r>
              <w:rPr>
                <w:b/>
              </w:rPr>
              <w:t>5</w:t>
            </w:r>
          </w:p>
        </w:tc>
        <w:tc>
          <w:tcPr>
            <w:tcW w:w="376" w:type="pct"/>
            <w:tcBorders>
              <w:top w:val="single" w:sz="8" w:space="0" w:color="000000"/>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rPr>
                <w:b/>
              </w:rPr>
            </w:pPr>
            <w:r>
              <w:rPr>
                <w:b/>
              </w:rPr>
              <w:t>6</w:t>
            </w:r>
          </w:p>
        </w:tc>
        <w:tc>
          <w:tcPr>
            <w:tcW w:w="426" w:type="pct"/>
            <w:tcBorders>
              <w:top w:val="single" w:sz="8" w:space="0" w:color="000000"/>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rPr>
                <w:b/>
              </w:rPr>
            </w:pPr>
            <w:r>
              <w:rPr>
                <w:b/>
              </w:rPr>
              <w:t>7</w:t>
            </w:r>
          </w:p>
        </w:tc>
        <w:tc>
          <w:tcPr>
            <w:tcW w:w="400" w:type="pct"/>
            <w:tcBorders>
              <w:top w:val="single" w:sz="8" w:space="0" w:color="000000"/>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rPr>
                <w:b/>
              </w:rPr>
            </w:pPr>
            <w:r>
              <w:rPr>
                <w:b/>
              </w:rPr>
              <w:t>8</w:t>
            </w:r>
          </w:p>
        </w:tc>
      </w:tr>
      <w:tr w:rsidR="00F00F5A" w:rsidTr="00F00F5A">
        <w:trPr>
          <w:trHeight w:val="252"/>
        </w:trPr>
        <w:tc>
          <w:tcPr>
            <w:tcW w:w="1918" w:type="pct"/>
            <w:tcBorders>
              <w:top w:val="nil"/>
              <w:left w:val="single" w:sz="8" w:space="0" w:color="000000"/>
              <w:bottom w:val="single" w:sz="8" w:space="0" w:color="000000"/>
              <w:right w:val="single" w:sz="8" w:space="0" w:color="000000"/>
            </w:tcBorders>
            <w:tcMar>
              <w:top w:w="0" w:type="dxa"/>
              <w:left w:w="74" w:type="dxa"/>
              <w:bottom w:w="0" w:type="dxa"/>
              <w:right w:w="74" w:type="dxa"/>
            </w:tcMar>
            <w:hideMark/>
          </w:tcPr>
          <w:p w:rsidR="00F00F5A" w:rsidRDefault="00F00F5A">
            <w:pPr>
              <w:jc w:val="both"/>
            </w:pPr>
            <w:r>
              <w:t>Тарифный       коэффициент </w:t>
            </w:r>
          </w:p>
        </w:tc>
        <w:tc>
          <w:tcPr>
            <w:tcW w:w="375" w:type="pct"/>
            <w:tcBorders>
              <w:top w:val="nil"/>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pPr>
            <w:r>
              <w:t>1,12</w:t>
            </w:r>
          </w:p>
        </w:tc>
        <w:tc>
          <w:tcPr>
            <w:tcW w:w="376" w:type="pct"/>
            <w:tcBorders>
              <w:top w:val="nil"/>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pPr>
            <w:r>
              <w:t>1,15</w:t>
            </w:r>
          </w:p>
        </w:tc>
        <w:tc>
          <w:tcPr>
            <w:tcW w:w="376" w:type="pct"/>
            <w:tcBorders>
              <w:top w:val="nil"/>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pPr>
            <w:r>
              <w:t>1,20</w:t>
            </w:r>
          </w:p>
        </w:tc>
        <w:tc>
          <w:tcPr>
            <w:tcW w:w="376" w:type="pct"/>
            <w:tcBorders>
              <w:top w:val="nil"/>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pPr>
            <w:r>
              <w:t>1,23</w:t>
            </w:r>
          </w:p>
        </w:tc>
        <w:tc>
          <w:tcPr>
            <w:tcW w:w="376" w:type="pct"/>
            <w:tcBorders>
              <w:top w:val="nil"/>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pPr>
            <w:r>
              <w:t>1,26</w:t>
            </w:r>
          </w:p>
        </w:tc>
        <w:tc>
          <w:tcPr>
            <w:tcW w:w="376" w:type="pct"/>
            <w:tcBorders>
              <w:top w:val="nil"/>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pPr>
            <w:r>
              <w:t>1,29</w:t>
            </w:r>
          </w:p>
        </w:tc>
        <w:tc>
          <w:tcPr>
            <w:tcW w:w="426" w:type="pct"/>
            <w:tcBorders>
              <w:top w:val="nil"/>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pPr>
            <w:r>
              <w:t>1,33</w:t>
            </w:r>
          </w:p>
        </w:tc>
        <w:tc>
          <w:tcPr>
            <w:tcW w:w="400" w:type="pct"/>
            <w:tcBorders>
              <w:top w:val="nil"/>
              <w:left w:val="nil"/>
              <w:bottom w:val="single" w:sz="8" w:space="0" w:color="000000"/>
              <w:right w:val="single" w:sz="8" w:space="0" w:color="000000"/>
            </w:tcBorders>
            <w:tcMar>
              <w:top w:w="0" w:type="dxa"/>
              <w:left w:w="74" w:type="dxa"/>
              <w:bottom w:w="0" w:type="dxa"/>
              <w:right w:w="74" w:type="dxa"/>
            </w:tcMar>
            <w:hideMark/>
          </w:tcPr>
          <w:p w:rsidR="00F00F5A" w:rsidRDefault="00F00F5A">
            <w:pPr>
              <w:jc w:val="center"/>
            </w:pPr>
            <w:r>
              <w:t>1,43</w:t>
            </w:r>
          </w:p>
        </w:tc>
      </w:tr>
    </w:tbl>
    <w:p w:rsidR="00F00F5A" w:rsidRDefault="00F00F5A" w:rsidP="00F00F5A">
      <w:pPr>
        <w:ind w:firstLine="426"/>
        <w:jc w:val="both"/>
      </w:pPr>
    </w:p>
    <w:p w:rsidR="00F00F5A" w:rsidRDefault="00F00F5A" w:rsidP="00F00F5A">
      <w:pPr>
        <w:ind w:firstLine="709"/>
        <w:jc w:val="both"/>
      </w:pPr>
      <w:r>
        <w:t>3.2. Порядок присвоения рабочим квалификационного разряда или его повышения определен в приложении к постановлению Министерства труда Российской Федерации от 10 ноября 1992 года № 31 «Тарифно-квалификационные характеристики по общеотраслевым профессиям рабочих» (с изменениями, </w:t>
      </w:r>
      <w:r>
        <w:rPr>
          <w:color w:val="000000"/>
        </w:rPr>
        <w:t>внесенными приказом Министерства здравоохранения и социального развития Российской Федерации, от 24 ноября 2008 года     № 665</w:t>
      </w:r>
      <w:r>
        <w:t>).  </w:t>
      </w:r>
    </w:p>
    <w:p w:rsidR="00F00F5A" w:rsidRDefault="00F00F5A" w:rsidP="00F00F5A">
      <w:pPr>
        <w:ind w:firstLine="709"/>
        <w:jc w:val="both"/>
      </w:pPr>
      <w:r>
        <w:t>3.3. Размер тарифной ставки (базового оклада) рабочих государственных образовательных учреждений, финансируемых за счет средств бюджета Санкт-Петербурга, определяется по формуле:</w:t>
      </w:r>
    </w:p>
    <w:p w:rsidR="00F00F5A" w:rsidRDefault="00F00F5A" w:rsidP="00F00F5A">
      <w:pPr>
        <w:ind w:firstLine="709"/>
        <w:jc w:val="both"/>
      </w:pPr>
      <w:proofErr w:type="spellStart"/>
      <w:r>
        <w:t>Бо</w:t>
      </w:r>
      <w:proofErr w:type="spellEnd"/>
      <w:r>
        <w:t xml:space="preserve"> = Б х К1,  где:</w:t>
      </w:r>
    </w:p>
    <w:p w:rsidR="00F00F5A" w:rsidRDefault="00F00F5A" w:rsidP="00F00F5A">
      <w:pPr>
        <w:ind w:firstLine="709"/>
        <w:jc w:val="both"/>
      </w:pPr>
      <w:proofErr w:type="spellStart"/>
      <w:r>
        <w:t>Бо</w:t>
      </w:r>
      <w:proofErr w:type="spellEnd"/>
      <w:r>
        <w:t xml:space="preserve"> – размер базового оклада работника;</w:t>
      </w:r>
    </w:p>
    <w:p w:rsidR="00F00F5A" w:rsidRDefault="00F00F5A" w:rsidP="00F00F5A">
      <w:pPr>
        <w:ind w:firstLine="709"/>
        <w:jc w:val="both"/>
      </w:pPr>
      <w:r>
        <w:t>Б  – размер базовой единицы, принимаемой для расчета должностных окладов и тарифных ставок (окладов);</w:t>
      </w:r>
    </w:p>
    <w:p w:rsidR="00F00F5A" w:rsidRDefault="00F00F5A" w:rsidP="00F00F5A">
      <w:pPr>
        <w:ind w:firstLine="709"/>
        <w:jc w:val="both"/>
      </w:pPr>
      <w:r>
        <w:lastRenderedPageBreak/>
        <w:t>К1 – коэффициент разряда оплаты труда</w:t>
      </w:r>
    </w:p>
    <w:p w:rsidR="00F00F5A" w:rsidRDefault="00F00F5A" w:rsidP="00F00F5A">
      <w:pPr>
        <w:ind w:firstLine="709"/>
        <w:jc w:val="both"/>
      </w:pPr>
      <w:r>
        <w:t>Ставки, определенные на основе тарифной сетки рабочих, являются гарантиями минимальных уровней оплаты труда рабочих при соблюдении определенным законодательством продолжительности рабочего времени и выполнения объема работ (норм труда), обусловленных трудовым договором.</w:t>
      </w:r>
    </w:p>
    <w:p w:rsidR="00F00F5A" w:rsidRDefault="00F00F5A" w:rsidP="00F00F5A">
      <w:pPr>
        <w:ind w:firstLine="709"/>
        <w:jc w:val="both"/>
      </w:pPr>
      <w:r>
        <w:t>3.4. При оплате труда рабочих государственных образовательных учреждений следует также руководствоваться Перечнем высококвалифицированных рабочих, занятых на важных и ответственных работах, утвержденным  приказом Министерства образования Российской Федерации от 15 апреля 1993 года № 138 «Перечень профессий высококвалифицированных рабочих, занятых на важных и ответственных работах, оплата труда которых может производиться исходя из 9-10-го разрядов Единой тарифной сетки». Оплата труда данной категории рабочих может производиться исходя из 7-8-го разряда тарифной сетки.</w:t>
      </w:r>
    </w:p>
    <w:p w:rsidR="00F00F5A" w:rsidRDefault="00F00F5A" w:rsidP="00F00F5A">
      <w:pPr>
        <w:ind w:firstLine="709"/>
        <w:jc w:val="both"/>
        <w:rPr>
          <w:color w:val="000000"/>
        </w:rPr>
      </w:pPr>
      <w:r>
        <w:t xml:space="preserve">3.5. Размер тарифной ставки (оклада) рабочих образовательных учреждений, занятых на работах с особыми условиями труда (на основе аттестации рабочих мест), определяется путем суммирования тарифной ставки (оклада), определяемой на основе тарифной сетки по оплате труда рабочих государственных образовательных учреждений, финансируемых из бюджета Санкт-Петербурга, и произведения базовой единицы на коэффициент специфики работы, указанный в постановлении </w:t>
      </w:r>
      <w:r>
        <w:rPr>
          <w:color w:val="000000"/>
        </w:rPr>
        <w:t>Правительства «</w:t>
      </w:r>
      <w:r>
        <w:t xml:space="preserve">О системе оплаты труда работников государственных образовательных организаций» </w:t>
      </w:r>
      <w:r>
        <w:rPr>
          <w:color w:val="000000"/>
        </w:rPr>
        <w:t>от 08 апреля 2016 года № 256.</w:t>
      </w:r>
    </w:p>
    <w:p w:rsidR="00F00F5A" w:rsidRDefault="00F00F5A" w:rsidP="00F00F5A">
      <w:pPr>
        <w:ind w:firstLine="709"/>
        <w:jc w:val="both"/>
        <w:rPr>
          <w:color w:val="000000"/>
        </w:rPr>
      </w:pPr>
      <w:r>
        <w:t xml:space="preserve">3.6. Размер тарифной ставки (оклада) рабочих образовательных учреждений, имеющих ведомственные знаки отличия в труде, определяется путем суммирования тарифной ставки (оклада), определяемой на основе тарифной сетки по оплате труда рабочих государственных образовательных учреждений, финансируемых из бюджета </w:t>
      </w:r>
      <w:r w:rsidR="00610F79">
        <w:t>республики</w:t>
      </w:r>
      <w:r>
        <w:t xml:space="preserve">, и произведения базовой единицы на коэффициент квалификации, указанный в постановлении </w:t>
      </w:r>
      <w:r>
        <w:rPr>
          <w:color w:val="000000"/>
        </w:rPr>
        <w:t>Правительства «</w:t>
      </w:r>
      <w:r>
        <w:t xml:space="preserve">О системе оплаты труда работников государственных образовательных организаций» </w:t>
      </w:r>
      <w:r>
        <w:rPr>
          <w:color w:val="000000"/>
        </w:rPr>
        <w:t>от 08 апреля 2016 года № 256.</w:t>
      </w:r>
    </w:p>
    <w:p w:rsidR="00F00F5A" w:rsidRDefault="00F00F5A" w:rsidP="00610F79">
      <w:pPr>
        <w:jc w:val="both"/>
      </w:pPr>
    </w:p>
    <w:p w:rsidR="00F00F5A" w:rsidRDefault="00F00F5A" w:rsidP="00F00F5A">
      <w:pPr>
        <w:ind w:firstLine="709"/>
        <w:jc w:val="both"/>
      </w:pPr>
      <w:r>
        <w:t>3.7. Должностные оклады (ставки заработной платы) работников, с которыми в порядке, предусмотренном законодательством Российской Федерации, заключен трудовой договор о работе по совместительству, устанавливаются в размерах, предусмотренных для аналогичных категорий работников, для которых данное учреждение является местом основной работы.</w:t>
      </w:r>
    </w:p>
    <w:p w:rsidR="00610F79" w:rsidRDefault="00610F79" w:rsidP="00F00F5A">
      <w:pPr>
        <w:ind w:firstLine="709"/>
        <w:jc w:val="both"/>
      </w:pPr>
      <w:r>
        <w:t xml:space="preserve">3.8. Заработная плата выплачивается работникам ГБОУ «Лицей-детский сад г. Магас»  15-25 и 1-10 числа каждого месяца. </w:t>
      </w:r>
    </w:p>
    <w:p w:rsidR="00610F79" w:rsidRDefault="00610F79" w:rsidP="00F00F5A">
      <w:pPr>
        <w:ind w:firstLine="709"/>
        <w:jc w:val="both"/>
      </w:pPr>
      <w:r>
        <w:t>При совпадении дня выплаты с выходным днем выплата заработной платы производится накануне этого дня.</w:t>
      </w:r>
    </w:p>
    <w:p w:rsidR="00F00F5A" w:rsidRDefault="00F00F5A" w:rsidP="00F00F5A">
      <w:pPr>
        <w:ind w:firstLine="709"/>
        <w:jc w:val="both"/>
      </w:pPr>
      <w:r>
        <w:t>3.</w:t>
      </w:r>
      <w:r w:rsidR="00610F79">
        <w:t>9</w:t>
      </w:r>
      <w:r>
        <w:t>. Установление доплат и надбавок работникам из числа рабочих осуществляется на общих основаниях с другими категориями работников.</w:t>
      </w:r>
    </w:p>
    <w:p w:rsidR="00F00F5A" w:rsidRDefault="00F00F5A" w:rsidP="00F00F5A">
      <w:pPr>
        <w:ind w:firstLine="709"/>
        <w:jc w:val="both"/>
        <w:rPr>
          <w:b/>
          <w:color w:val="000000"/>
        </w:rPr>
      </w:pPr>
    </w:p>
    <w:p w:rsidR="00F00F5A" w:rsidRDefault="00F00F5A" w:rsidP="00F00F5A">
      <w:pPr>
        <w:ind w:firstLine="709"/>
        <w:jc w:val="center"/>
        <w:rPr>
          <w:b/>
          <w:color w:val="000000"/>
        </w:rPr>
      </w:pPr>
      <w:r>
        <w:rPr>
          <w:b/>
          <w:color w:val="000000"/>
        </w:rPr>
        <w:t xml:space="preserve">4. </w:t>
      </w:r>
      <w:r>
        <w:rPr>
          <w:b/>
        </w:rPr>
        <w:t>Предельный уровень соотношения средней заработной платы руководителей образовательного учреждения и средней заработной платы работников образовательного учреждения</w:t>
      </w:r>
      <w:r>
        <w:rPr>
          <w:b/>
        </w:rPr>
        <w:br/>
      </w:r>
    </w:p>
    <w:tbl>
      <w:tblPr>
        <w:tblW w:w="5000" w:type="pct"/>
        <w:tblCellMar>
          <w:left w:w="10" w:type="dxa"/>
          <w:right w:w="10" w:type="dxa"/>
        </w:tblCellMar>
        <w:tblLook w:val="04A0" w:firstRow="1" w:lastRow="0" w:firstColumn="1" w:lastColumn="0" w:noHBand="0" w:noVBand="1"/>
      </w:tblPr>
      <w:tblGrid>
        <w:gridCol w:w="812"/>
        <w:gridCol w:w="6144"/>
        <w:gridCol w:w="2419"/>
      </w:tblGrid>
      <w:tr w:rsidR="00F00F5A" w:rsidTr="00F00F5A">
        <w:trPr>
          <w:trHeight w:val="725"/>
        </w:trPr>
        <w:tc>
          <w:tcPr>
            <w:tcW w:w="433" w:type="pct"/>
            <w:tcBorders>
              <w:top w:val="single" w:sz="4" w:space="0" w:color="auto"/>
              <w:left w:val="single" w:sz="4" w:space="0" w:color="auto"/>
              <w:bottom w:val="single" w:sz="4" w:space="0" w:color="auto"/>
              <w:right w:val="single" w:sz="4" w:space="0" w:color="auto"/>
            </w:tcBorders>
            <w:shd w:val="clear" w:color="auto" w:fill="FFFFFF"/>
            <w:hideMark/>
          </w:tcPr>
          <w:p w:rsidR="00F00F5A" w:rsidRDefault="00F00F5A">
            <w:pPr>
              <w:pStyle w:val="20"/>
              <w:shd w:val="clear" w:color="auto" w:fill="auto"/>
              <w:spacing w:before="0" w:after="0"/>
              <w:ind w:firstLine="0"/>
              <w:jc w:val="center"/>
              <w:rPr>
                <w:rFonts w:ascii="Times New Roman" w:hAnsi="Times New Roman" w:cs="Times New Roman"/>
                <w:b/>
                <w:spacing w:val="0"/>
                <w:sz w:val="24"/>
                <w:szCs w:val="24"/>
              </w:rPr>
            </w:pPr>
            <w:r>
              <w:rPr>
                <w:rFonts w:ascii="Times New Roman" w:hAnsi="Times New Roman" w:cs="Times New Roman"/>
                <w:b/>
                <w:spacing w:val="0"/>
                <w:sz w:val="24"/>
                <w:szCs w:val="24"/>
              </w:rPr>
              <w:t xml:space="preserve">№ </w:t>
            </w:r>
          </w:p>
          <w:p w:rsidR="00F00F5A" w:rsidRDefault="00F00F5A">
            <w:pPr>
              <w:pStyle w:val="20"/>
              <w:shd w:val="clear" w:color="auto" w:fill="auto"/>
              <w:spacing w:before="0" w:after="0"/>
              <w:ind w:firstLine="0"/>
              <w:jc w:val="center"/>
              <w:rPr>
                <w:rFonts w:ascii="Times New Roman" w:hAnsi="Times New Roman" w:cs="Times New Roman"/>
                <w:b/>
                <w:spacing w:val="0"/>
                <w:sz w:val="24"/>
                <w:szCs w:val="24"/>
              </w:rPr>
            </w:pPr>
            <w:r>
              <w:rPr>
                <w:rFonts w:ascii="Times New Roman" w:hAnsi="Times New Roman" w:cs="Times New Roman"/>
                <w:b/>
                <w:spacing w:val="0"/>
                <w:sz w:val="24"/>
                <w:szCs w:val="24"/>
              </w:rPr>
              <w:t>п/п</w:t>
            </w:r>
          </w:p>
        </w:tc>
        <w:tc>
          <w:tcPr>
            <w:tcW w:w="3277" w:type="pct"/>
            <w:tcBorders>
              <w:top w:val="single" w:sz="4" w:space="0" w:color="auto"/>
              <w:left w:val="single" w:sz="4" w:space="0" w:color="auto"/>
              <w:bottom w:val="single" w:sz="4" w:space="0" w:color="auto"/>
              <w:right w:val="single" w:sz="4" w:space="0" w:color="auto"/>
            </w:tcBorders>
            <w:shd w:val="clear" w:color="auto" w:fill="FFFFFF"/>
            <w:hideMark/>
          </w:tcPr>
          <w:p w:rsidR="00F00F5A" w:rsidRDefault="00F00F5A">
            <w:pPr>
              <w:pStyle w:val="20"/>
              <w:shd w:val="clear" w:color="auto" w:fill="auto"/>
              <w:spacing w:before="0" w:after="0"/>
              <w:ind w:firstLine="0"/>
              <w:jc w:val="center"/>
              <w:rPr>
                <w:rFonts w:ascii="Times New Roman" w:hAnsi="Times New Roman" w:cs="Times New Roman"/>
                <w:b/>
                <w:spacing w:val="0"/>
                <w:sz w:val="24"/>
                <w:szCs w:val="24"/>
              </w:rPr>
            </w:pPr>
            <w:r>
              <w:rPr>
                <w:rFonts w:ascii="Times New Roman" w:hAnsi="Times New Roman" w:cs="Times New Roman"/>
                <w:b/>
                <w:spacing w:val="0"/>
                <w:sz w:val="24"/>
                <w:szCs w:val="24"/>
              </w:rPr>
              <w:t>Группы но оплате труда руководителей образовательного учреждения</w:t>
            </w:r>
          </w:p>
        </w:tc>
        <w:tc>
          <w:tcPr>
            <w:tcW w:w="1290" w:type="pct"/>
            <w:tcBorders>
              <w:top w:val="single" w:sz="4" w:space="0" w:color="auto"/>
              <w:left w:val="single" w:sz="4" w:space="0" w:color="auto"/>
              <w:bottom w:val="single" w:sz="4" w:space="0" w:color="auto"/>
              <w:right w:val="single" w:sz="4" w:space="0" w:color="auto"/>
            </w:tcBorders>
            <w:shd w:val="clear" w:color="auto" w:fill="FFFFFF"/>
            <w:hideMark/>
          </w:tcPr>
          <w:p w:rsidR="00F00F5A" w:rsidRDefault="00F00F5A">
            <w:pPr>
              <w:pStyle w:val="20"/>
              <w:shd w:val="clear" w:color="auto" w:fill="auto"/>
              <w:spacing w:before="0" w:after="0"/>
              <w:ind w:firstLine="0"/>
              <w:jc w:val="center"/>
              <w:rPr>
                <w:rFonts w:ascii="Times New Roman" w:hAnsi="Times New Roman" w:cs="Times New Roman"/>
                <w:b/>
                <w:spacing w:val="0"/>
                <w:sz w:val="24"/>
                <w:szCs w:val="24"/>
              </w:rPr>
            </w:pPr>
            <w:r>
              <w:rPr>
                <w:rFonts w:ascii="Times New Roman" w:hAnsi="Times New Roman" w:cs="Times New Roman"/>
                <w:b/>
                <w:spacing w:val="0"/>
                <w:sz w:val="24"/>
                <w:szCs w:val="24"/>
              </w:rPr>
              <w:t>Предельный уровень</w:t>
            </w:r>
          </w:p>
        </w:tc>
      </w:tr>
      <w:tr w:rsidR="00F00F5A" w:rsidTr="00F00F5A">
        <w:trPr>
          <w:trHeight w:val="461"/>
        </w:trPr>
        <w:tc>
          <w:tcPr>
            <w:tcW w:w="433" w:type="pct"/>
            <w:tcBorders>
              <w:top w:val="single" w:sz="4" w:space="0" w:color="auto"/>
              <w:left w:val="single" w:sz="4" w:space="0" w:color="auto"/>
              <w:bottom w:val="single" w:sz="4" w:space="0" w:color="auto"/>
              <w:right w:val="single" w:sz="4" w:space="0" w:color="auto"/>
            </w:tcBorders>
            <w:shd w:val="clear" w:color="auto" w:fill="FFFFFF"/>
            <w:hideMark/>
          </w:tcPr>
          <w:p w:rsidR="00F00F5A" w:rsidRDefault="00F00F5A">
            <w:pPr>
              <w:pStyle w:val="9"/>
              <w:shd w:val="clear" w:color="auto" w:fill="auto"/>
              <w:spacing w:line="240" w:lineRule="auto"/>
              <w:ind w:right="320" w:firstLine="0"/>
              <w:jc w:val="right"/>
              <w:rPr>
                <w:rFonts w:ascii="Times New Roman" w:hAnsi="Times New Roman" w:cs="Times New Roman"/>
                <w:spacing w:val="0"/>
                <w:sz w:val="24"/>
                <w:szCs w:val="24"/>
              </w:rPr>
            </w:pPr>
            <w:r>
              <w:rPr>
                <w:rFonts w:ascii="Times New Roman" w:hAnsi="Times New Roman" w:cs="Times New Roman"/>
                <w:spacing w:val="0"/>
                <w:sz w:val="24"/>
                <w:szCs w:val="24"/>
              </w:rPr>
              <w:t>1.</w:t>
            </w:r>
          </w:p>
        </w:tc>
        <w:tc>
          <w:tcPr>
            <w:tcW w:w="3277" w:type="pct"/>
            <w:tcBorders>
              <w:top w:val="single" w:sz="4" w:space="0" w:color="auto"/>
              <w:left w:val="single" w:sz="4" w:space="0" w:color="auto"/>
              <w:bottom w:val="single" w:sz="4" w:space="0" w:color="auto"/>
              <w:right w:val="single" w:sz="4" w:space="0" w:color="auto"/>
            </w:tcBorders>
            <w:shd w:val="clear" w:color="auto" w:fill="FFFFFF"/>
            <w:hideMark/>
          </w:tcPr>
          <w:p w:rsidR="00F00F5A" w:rsidRDefault="00F00F5A">
            <w:pPr>
              <w:pStyle w:val="9"/>
              <w:shd w:val="clear" w:color="auto" w:fill="auto"/>
              <w:spacing w:line="240" w:lineRule="auto"/>
              <w:ind w:left="100" w:firstLine="0"/>
              <w:rPr>
                <w:rFonts w:ascii="Times New Roman" w:hAnsi="Times New Roman" w:cs="Times New Roman"/>
                <w:spacing w:val="0"/>
                <w:sz w:val="24"/>
                <w:szCs w:val="24"/>
              </w:rPr>
            </w:pPr>
            <w:r>
              <w:rPr>
                <w:rFonts w:ascii="Times New Roman" w:hAnsi="Times New Roman" w:cs="Times New Roman"/>
                <w:spacing w:val="0"/>
                <w:sz w:val="24"/>
                <w:szCs w:val="24"/>
              </w:rPr>
              <w:t>Группа 1</w:t>
            </w:r>
          </w:p>
        </w:tc>
        <w:tc>
          <w:tcPr>
            <w:tcW w:w="1290" w:type="pct"/>
            <w:tcBorders>
              <w:top w:val="single" w:sz="4" w:space="0" w:color="auto"/>
              <w:left w:val="single" w:sz="4" w:space="0" w:color="auto"/>
              <w:bottom w:val="single" w:sz="4" w:space="0" w:color="auto"/>
              <w:right w:val="single" w:sz="4" w:space="0" w:color="auto"/>
            </w:tcBorders>
            <w:shd w:val="clear" w:color="auto" w:fill="FFFFFF"/>
            <w:hideMark/>
          </w:tcPr>
          <w:p w:rsidR="00F00F5A" w:rsidRDefault="00F00F5A">
            <w:pPr>
              <w:pStyle w:val="9"/>
              <w:shd w:val="clear" w:color="auto" w:fill="auto"/>
              <w:spacing w:line="240" w:lineRule="auto"/>
              <w:ind w:left="80" w:firstLine="0"/>
              <w:rPr>
                <w:rFonts w:ascii="Times New Roman" w:hAnsi="Times New Roman" w:cs="Times New Roman"/>
                <w:spacing w:val="0"/>
                <w:sz w:val="24"/>
                <w:szCs w:val="24"/>
              </w:rPr>
            </w:pPr>
            <w:r>
              <w:rPr>
                <w:rFonts w:ascii="Times New Roman" w:hAnsi="Times New Roman" w:cs="Times New Roman"/>
                <w:spacing w:val="0"/>
                <w:sz w:val="24"/>
                <w:szCs w:val="24"/>
              </w:rPr>
              <w:t>В кратности 6</w:t>
            </w:r>
          </w:p>
        </w:tc>
      </w:tr>
    </w:tbl>
    <w:p w:rsidR="00F00F5A" w:rsidRDefault="00F00F5A" w:rsidP="00F00F5A">
      <w:pPr>
        <w:ind w:firstLine="709"/>
        <w:jc w:val="center"/>
        <w:rPr>
          <w:b/>
          <w:color w:val="000000"/>
        </w:rPr>
      </w:pPr>
    </w:p>
    <w:p w:rsidR="00F00F5A" w:rsidRDefault="00F00F5A" w:rsidP="00F00F5A">
      <w:pPr>
        <w:pStyle w:val="9"/>
        <w:shd w:val="clear" w:color="auto" w:fill="auto"/>
        <w:spacing w:line="254" w:lineRule="exact"/>
        <w:ind w:left="100" w:right="240" w:firstLine="0"/>
        <w:jc w:val="center"/>
        <w:rPr>
          <w:rFonts w:ascii="Times New Roman" w:hAnsi="Times New Roman" w:cs="Times New Roman"/>
          <w:b/>
          <w:spacing w:val="0"/>
          <w:sz w:val="24"/>
          <w:szCs w:val="24"/>
        </w:rPr>
      </w:pPr>
      <w:r>
        <w:rPr>
          <w:rStyle w:val="3pt"/>
          <w:rFonts w:ascii="Times New Roman" w:hAnsi="Times New Roman" w:cs="Times New Roman"/>
          <w:b/>
          <w:spacing w:val="0"/>
          <w:sz w:val="24"/>
          <w:szCs w:val="24"/>
        </w:rPr>
        <w:t xml:space="preserve">5. Ставки </w:t>
      </w:r>
      <w:r>
        <w:rPr>
          <w:rFonts w:ascii="Times New Roman" w:hAnsi="Times New Roman" w:cs="Times New Roman"/>
          <w:b/>
          <w:spacing w:val="0"/>
          <w:sz w:val="24"/>
          <w:szCs w:val="24"/>
        </w:rPr>
        <w:t>почасовой оплаты труда работников, привлекаемых к проведению учебных занятий в образовательном учреждении</w:t>
      </w:r>
    </w:p>
    <w:p w:rsidR="00F00F5A" w:rsidRDefault="00F00F5A" w:rsidP="00F00F5A">
      <w:pPr>
        <w:pStyle w:val="9"/>
        <w:shd w:val="clear" w:color="auto" w:fill="auto"/>
        <w:spacing w:line="254" w:lineRule="exact"/>
        <w:ind w:left="100" w:right="240" w:firstLine="0"/>
        <w:jc w:val="center"/>
        <w:rPr>
          <w:rFonts w:ascii="Times New Roman" w:hAnsi="Times New Roman" w:cs="Times New Roman"/>
          <w:b/>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869"/>
        <w:gridCol w:w="1914"/>
        <w:gridCol w:w="1914"/>
        <w:gridCol w:w="1915"/>
      </w:tblGrid>
      <w:tr w:rsidR="00F00F5A" w:rsidTr="00F00F5A">
        <w:tc>
          <w:tcPr>
            <w:tcW w:w="959" w:type="dxa"/>
            <w:vMerge w:val="restart"/>
            <w:tcBorders>
              <w:top w:val="single" w:sz="4" w:space="0" w:color="auto"/>
              <w:left w:val="single" w:sz="4" w:space="0" w:color="auto"/>
              <w:bottom w:val="single" w:sz="4" w:space="0" w:color="auto"/>
              <w:right w:val="single" w:sz="4" w:space="0" w:color="auto"/>
            </w:tcBorders>
            <w:hideMark/>
          </w:tcPr>
          <w:p w:rsidR="00F00F5A" w:rsidRDefault="00F00F5A">
            <w:pPr>
              <w:pStyle w:val="20"/>
              <w:shd w:val="clear" w:color="auto" w:fill="auto"/>
              <w:spacing w:before="0" w:after="0"/>
              <w:ind w:firstLine="0"/>
              <w:jc w:val="center"/>
              <w:rPr>
                <w:rFonts w:ascii="Times New Roman" w:hAnsi="Times New Roman" w:cs="Times New Roman"/>
                <w:b/>
                <w:spacing w:val="0"/>
                <w:sz w:val="24"/>
                <w:szCs w:val="24"/>
              </w:rPr>
            </w:pPr>
            <w:r>
              <w:rPr>
                <w:rFonts w:ascii="Times New Roman" w:hAnsi="Times New Roman" w:cs="Times New Roman"/>
                <w:b/>
                <w:spacing w:val="0"/>
                <w:sz w:val="24"/>
                <w:szCs w:val="24"/>
              </w:rPr>
              <w:t xml:space="preserve">№ </w:t>
            </w:r>
          </w:p>
          <w:p w:rsidR="00F00F5A" w:rsidRDefault="00F00F5A">
            <w:pPr>
              <w:jc w:val="center"/>
              <w:rPr>
                <w:b/>
                <w:color w:val="000000"/>
              </w:rPr>
            </w:pPr>
            <w:r>
              <w:rPr>
                <w:b/>
              </w:rPr>
              <w:t>п/п</w:t>
            </w:r>
          </w:p>
        </w:tc>
        <w:tc>
          <w:tcPr>
            <w:tcW w:w="2869" w:type="dxa"/>
            <w:vMerge w:val="restart"/>
            <w:tcBorders>
              <w:top w:val="single" w:sz="4" w:space="0" w:color="auto"/>
              <w:left w:val="single" w:sz="4" w:space="0" w:color="auto"/>
              <w:bottom w:val="single" w:sz="4" w:space="0" w:color="auto"/>
              <w:right w:val="single" w:sz="4" w:space="0" w:color="auto"/>
            </w:tcBorders>
            <w:hideMark/>
          </w:tcPr>
          <w:p w:rsidR="00F00F5A" w:rsidRDefault="00F00F5A">
            <w:pPr>
              <w:jc w:val="center"/>
              <w:rPr>
                <w:b/>
                <w:color w:val="000000"/>
              </w:rPr>
            </w:pPr>
            <w:r>
              <w:rPr>
                <w:b/>
                <w:color w:val="000000"/>
              </w:rPr>
              <w:t>Контингент обучающихся</w:t>
            </w:r>
          </w:p>
        </w:tc>
        <w:tc>
          <w:tcPr>
            <w:tcW w:w="5743" w:type="dxa"/>
            <w:gridSpan w:val="3"/>
            <w:tcBorders>
              <w:top w:val="single" w:sz="4" w:space="0" w:color="auto"/>
              <w:left w:val="single" w:sz="4" w:space="0" w:color="auto"/>
              <w:bottom w:val="single" w:sz="4" w:space="0" w:color="auto"/>
              <w:right w:val="single" w:sz="4" w:space="0" w:color="auto"/>
            </w:tcBorders>
            <w:hideMark/>
          </w:tcPr>
          <w:p w:rsidR="00F00F5A" w:rsidRDefault="00F00F5A">
            <w:pPr>
              <w:jc w:val="center"/>
              <w:rPr>
                <w:b/>
                <w:color w:val="000000"/>
              </w:rPr>
            </w:pPr>
            <w:r>
              <w:rPr>
                <w:b/>
                <w:color w:val="000000"/>
              </w:rPr>
              <w:t>Размеры процентов от базовой единицы</w:t>
            </w:r>
          </w:p>
        </w:tc>
      </w:tr>
      <w:tr w:rsidR="00F00F5A" w:rsidTr="00F00F5A">
        <w:tc>
          <w:tcPr>
            <w:tcW w:w="0" w:type="auto"/>
            <w:vMerge/>
            <w:tcBorders>
              <w:top w:val="single" w:sz="4" w:space="0" w:color="auto"/>
              <w:left w:val="single" w:sz="4" w:space="0" w:color="auto"/>
              <w:bottom w:val="single" w:sz="4" w:space="0" w:color="auto"/>
              <w:right w:val="single" w:sz="4" w:space="0" w:color="auto"/>
            </w:tcBorders>
            <w:vAlign w:val="center"/>
            <w:hideMark/>
          </w:tcPr>
          <w:p w:rsidR="00F00F5A" w:rsidRDefault="00F00F5A">
            <w:pPr>
              <w:rPr>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0F5A" w:rsidRDefault="00F00F5A">
            <w:pPr>
              <w:rPr>
                <w:b/>
                <w:color w:val="000000"/>
              </w:rPr>
            </w:pPr>
          </w:p>
        </w:tc>
        <w:tc>
          <w:tcPr>
            <w:tcW w:w="1914" w:type="dxa"/>
            <w:tcBorders>
              <w:top w:val="single" w:sz="4" w:space="0" w:color="auto"/>
              <w:left w:val="single" w:sz="4" w:space="0" w:color="auto"/>
              <w:bottom w:val="single" w:sz="4" w:space="0" w:color="auto"/>
              <w:right w:val="single" w:sz="4" w:space="0" w:color="auto"/>
            </w:tcBorders>
            <w:hideMark/>
          </w:tcPr>
          <w:p w:rsidR="00F00F5A" w:rsidRDefault="00F00F5A">
            <w:pPr>
              <w:jc w:val="center"/>
              <w:rPr>
                <w:b/>
                <w:color w:val="000000"/>
              </w:rPr>
            </w:pPr>
            <w:r>
              <w:rPr>
                <w:b/>
                <w:color w:val="000000"/>
              </w:rPr>
              <w:t xml:space="preserve">Для профессоров, </w:t>
            </w:r>
            <w:r>
              <w:rPr>
                <w:b/>
                <w:color w:val="000000"/>
              </w:rPr>
              <w:lastRenderedPageBreak/>
              <w:t>докторов наук</w:t>
            </w:r>
          </w:p>
        </w:tc>
        <w:tc>
          <w:tcPr>
            <w:tcW w:w="1914" w:type="dxa"/>
            <w:tcBorders>
              <w:top w:val="single" w:sz="4" w:space="0" w:color="auto"/>
              <w:left w:val="single" w:sz="4" w:space="0" w:color="auto"/>
              <w:bottom w:val="single" w:sz="4" w:space="0" w:color="auto"/>
              <w:right w:val="single" w:sz="4" w:space="0" w:color="auto"/>
            </w:tcBorders>
            <w:hideMark/>
          </w:tcPr>
          <w:p w:rsidR="00F00F5A" w:rsidRDefault="00F00F5A">
            <w:pPr>
              <w:jc w:val="center"/>
              <w:rPr>
                <w:b/>
                <w:color w:val="000000"/>
              </w:rPr>
            </w:pPr>
            <w:r>
              <w:rPr>
                <w:b/>
                <w:color w:val="000000"/>
              </w:rPr>
              <w:lastRenderedPageBreak/>
              <w:t xml:space="preserve">Для доцентов, кандидатов </w:t>
            </w:r>
            <w:r>
              <w:rPr>
                <w:b/>
                <w:color w:val="000000"/>
              </w:rPr>
              <w:lastRenderedPageBreak/>
              <w:t>наук</w:t>
            </w:r>
          </w:p>
        </w:tc>
        <w:tc>
          <w:tcPr>
            <w:tcW w:w="1915" w:type="dxa"/>
            <w:tcBorders>
              <w:top w:val="single" w:sz="4" w:space="0" w:color="auto"/>
              <w:left w:val="single" w:sz="4" w:space="0" w:color="auto"/>
              <w:bottom w:val="single" w:sz="4" w:space="0" w:color="auto"/>
              <w:right w:val="single" w:sz="4" w:space="0" w:color="auto"/>
            </w:tcBorders>
            <w:hideMark/>
          </w:tcPr>
          <w:p w:rsidR="00F00F5A" w:rsidRDefault="00F00F5A">
            <w:pPr>
              <w:jc w:val="center"/>
              <w:rPr>
                <w:b/>
                <w:color w:val="000000"/>
              </w:rPr>
            </w:pPr>
            <w:r>
              <w:rPr>
                <w:b/>
                <w:color w:val="000000"/>
              </w:rPr>
              <w:lastRenderedPageBreak/>
              <w:t xml:space="preserve">Для лиц, не имеющих </w:t>
            </w:r>
            <w:r>
              <w:rPr>
                <w:b/>
                <w:color w:val="000000"/>
              </w:rPr>
              <w:lastRenderedPageBreak/>
              <w:t>ученой степени</w:t>
            </w:r>
          </w:p>
        </w:tc>
      </w:tr>
      <w:tr w:rsidR="00F00F5A" w:rsidTr="00F00F5A">
        <w:tc>
          <w:tcPr>
            <w:tcW w:w="959" w:type="dxa"/>
            <w:tcBorders>
              <w:top w:val="single" w:sz="4" w:space="0" w:color="auto"/>
              <w:left w:val="single" w:sz="4" w:space="0" w:color="auto"/>
              <w:bottom w:val="single" w:sz="4" w:space="0" w:color="auto"/>
              <w:right w:val="single" w:sz="4" w:space="0" w:color="auto"/>
            </w:tcBorders>
            <w:hideMark/>
          </w:tcPr>
          <w:p w:rsidR="00F00F5A" w:rsidRDefault="00F00F5A">
            <w:pPr>
              <w:jc w:val="center"/>
              <w:rPr>
                <w:color w:val="000000"/>
              </w:rPr>
            </w:pPr>
            <w:r>
              <w:rPr>
                <w:color w:val="000000"/>
              </w:rPr>
              <w:lastRenderedPageBreak/>
              <w:t>1.</w:t>
            </w:r>
          </w:p>
        </w:tc>
        <w:tc>
          <w:tcPr>
            <w:tcW w:w="2869" w:type="dxa"/>
            <w:tcBorders>
              <w:top w:val="single" w:sz="4" w:space="0" w:color="auto"/>
              <w:left w:val="single" w:sz="4" w:space="0" w:color="auto"/>
              <w:bottom w:val="single" w:sz="4" w:space="0" w:color="auto"/>
              <w:right w:val="single" w:sz="4" w:space="0" w:color="auto"/>
            </w:tcBorders>
            <w:hideMark/>
          </w:tcPr>
          <w:p w:rsidR="00F00F5A" w:rsidRDefault="00F00F5A">
            <w:pPr>
              <w:pStyle w:val="9"/>
              <w:shd w:val="clear" w:color="auto" w:fill="auto"/>
              <w:tabs>
                <w:tab w:val="left" w:pos="3709"/>
              </w:tabs>
              <w:spacing w:line="259" w:lineRule="exact"/>
              <w:ind w:right="30" w:firstLine="0"/>
              <w:rPr>
                <w:rFonts w:ascii="Times New Roman" w:hAnsi="Times New Roman" w:cs="Times New Roman"/>
                <w:b/>
                <w:color w:val="000000"/>
                <w:sz w:val="24"/>
                <w:szCs w:val="24"/>
              </w:rPr>
            </w:pPr>
            <w:r>
              <w:rPr>
                <w:rFonts w:ascii="Times New Roman" w:hAnsi="Times New Roman" w:cs="Times New Roman"/>
                <w:sz w:val="24"/>
                <w:szCs w:val="24"/>
              </w:rPr>
              <w:t>Обучающиеся в общеобразовательном учреждении</w:t>
            </w:r>
          </w:p>
        </w:tc>
        <w:tc>
          <w:tcPr>
            <w:tcW w:w="1914" w:type="dxa"/>
            <w:tcBorders>
              <w:top w:val="single" w:sz="4" w:space="0" w:color="auto"/>
              <w:left w:val="single" w:sz="4" w:space="0" w:color="auto"/>
              <w:bottom w:val="single" w:sz="4" w:space="0" w:color="auto"/>
              <w:right w:val="single" w:sz="4" w:space="0" w:color="auto"/>
            </w:tcBorders>
            <w:hideMark/>
          </w:tcPr>
          <w:p w:rsidR="00F00F5A" w:rsidRDefault="00F00F5A">
            <w:pPr>
              <w:jc w:val="center"/>
              <w:rPr>
                <w:b/>
                <w:color w:val="000000"/>
              </w:rPr>
            </w:pPr>
            <w:r>
              <w:rPr>
                <w:b/>
                <w:color w:val="000000"/>
              </w:rPr>
              <w:t>7</w:t>
            </w:r>
          </w:p>
        </w:tc>
        <w:tc>
          <w:tcPr>
            <w:tcW w:w="1914" w:type="dxa"/>
            <w:tcBorders>
              <w:top w:val="single" w:sz="4" w:space="0" w:color="auto"/>
              <w:left w:val="single" w:sz="4" w:space="0" w:color="auto"/>
              <w:bottom w:val="single" w:sz="4" w:space="0" w:color="auto"/>
              <w:right w:val="single" w:sz="4" w:space="0" w:color="auto"/>
            </w:tcBorders>
            <w:hideMark/>
          </w:tcPr>
          <w:p w:rsidR="00F00F5A" w:rsidRDefault="00F00F5A">
            <w:pPr>
              <w:jc w:val="center"/>
              <w:rPr>
                <w:b/>
                <w:color w:val="000000"/>
              </w:rPr>
            </w:pPr>
            <w:r>
              <w:rPr>
                <w:b/>
                <w:color w:val="000000"/>
              </w:rPr>
              <w:t>5</w:t>
            </w:r>
          </w:p>
        </w:tc>
        <w:tc>
          <w:tcPr>
            <w:tcW w:w="1915" w:type="dxa"/>
            <w:tcBorders>
              <w:top w:val="single" w:sz="4" w:space="0" w:color="auto"/>
              <w:left w:val="single" w:sz="4" w:space="0" w:color="auto"/>
              <w:bottom w:val="single" w:sz="4" w:space="0" w:color="auto"/>
              <w:right w:val="single" w:sz="4" w:space="0" w:color="auto"/>
            </w:tcBorders>
            <w:hideMark/>
          </w:tcPr>
          <w:p w:rsidR="00F00F5A" w:rsidRDefault="00F00F5A">
            <w:pPr>
              <w:jc w:val="center"/>
              <w:rPr>
                <w:b/>
                <w:color w:val="000000"/>
              </w:rPr>
            </w:pPr>
            <w:r>
              <w:rPr>
                <w:b/>
                <w:color w:val="000000"/>
              </w:rPr>
              <w:t>3</w:t>
            </w:r>
          </w:p>
        </w:tc>
      </w:tr>
    </w:tbl>
    <w:p w:rsidR="00F00F5A" w:rsidRDefault="00F00F5A" w:rsidP="00F00F5A">
      <w:pPr>
        <w:ind w:firstLine="709"/>
        <w:jc w:val="center"/>
        <w:rPr>
          <w:b/>
          <w:color w:val="000000"/>
        </w:rPr>
      </w:pPr>
    </w:p>
    <w:p w:rsidR="00F00F5A" w:rsidRDefault="00F00F5A" w:rsidP="00F00F5A">
      <w:pPr>
        <w:ind w:firstLine="709"/>
        <w:jc w:val="center"/>
        <w:rPr>
          <w:b/>
          <w:color w:val="000000"/>
        </w:rPr>
      </w:pPr>
      <w:r>
        <w:rPr>
          <w:b/>
          <w:color w:val="000000"/>
        </w:rPr>
        <w:t>7. Фонд надбавок и доплат</w:t>
      </w:r>
    </w:p>
    <w:p w:rsidR="00F00F5A" w:rsidRDefault="00F00F5A" w:rsidP="00F00F5A">
      <w:pPr>
        <w:ind w:firstLine="709"/>
        <w:jc w:val="both"/>
        <w:rPr>
          <w:b/>
          <w:color w:val="000000"/>
        </w:rPr>
      </w:pPr>
    </w:p>
    <w:p w:rsidR="00F00F5A" w:rsidRDefault="00F00F5A" w:rsidP="00F00F5A">
      <w:pPr>
        <w:ind w:firstLine="709"/>
        <w:jc w:val="both"/>
        <w:rPr>
          <w:color w:val="000000"/>
        </w:rPr>
      </w:pPr>
      <w:r>
        <w:rPr>
          <w:color w:val="000000"/>
        </w:rPr>
        <w:t>7.1. Фонд надбавок и доплат (ФНД)  – сумма денежных средств, направляемых на оплату видов работ, в том числе не входящих в должностные обязанности работника, выплаты стимулирующего  либо компенсационного  характера,  за условия труда, отклоняющиеся от нормальных,  за высокое качество работы, интенсивность, за дополнительную работу  и прочее, носящие как регулярный, так и разовый характер.</w:t>
      </w:r>
    </w:p>
    <w:p w:rsidR="00F00F5A" w:rsidRDefault="00F00F5A" w:rsidP="00F00F5A">
      <w:pPr>
        <w:ind w:firstLine="709"/>
        <w:jc w:val="both"/>
        <w:rPr>
          <w:color w:val="000000"/>
        </w:rPr>
      </w:pPr>
      <w:r>
        <w:rPr>
          <w:color w:val="000000"/>
        </w:rPr>
        <w:t>7.2. Величина фонда надбавок и доплат (ФНД) устанавливается в процентном отношении к фонду должностных окладов (ФДО) и фонду ставок рабочих (ФС) и исчисляется по формуле:</w:t>
      </w:r>
    </w:p>
    <w:p w:rsidR="00F00F5A" w:rsidRDefault="00F00F5A" w:rsidP="00F00F5A">
      <w:pPr>
        <w:ind w:firstLine="709"/>
        <w:jc w:val="both"/>
        <w:rPr>
          <w:color w:val="000000"/>
        </w:rPr>
      </w:pPr>
      <w:r>
        <w:rPr>
          <w:color w:val="000000"/>
        </w:rPr>
        <w:t xml:space="preserve">ФНД = (ФДО + ФС) x </w:t>
      </w:r>
      <w:proofErr w:type="spellStart"/>
      <w:r>
        <w:rPr>
          <w:color w:val="000000"/>
        </w:rPr>
        <w:t>Кнд</w:t>
      </w:r>
      <w:proofErr w:type="spellEnd"/>
      <w:r>
        <w:rPr>
          <w:color w:val="000000"/>
        </w:rPr>
        <w:t>, где:</w:t>
      </w:r>
    </w:p>
    <w:p w:rsidR="00F00F5A" w:rsidRDefault="00F00F5A" w:rsidP="00F00F5A">
      <w:pPr>
        <w:ind w:firstLine="709"/>
        <w:jc w:val="both"/>
        <w:rPr>
          <w:color w:val="000000"/>
        </w:rPr>
      </w:pPr>
      <w:r>
        <w:rPr>
          <w:color w:val="000000"/>
        </w:rPr>
        <w:t>ФНД – величина фонда надбавок и доплат;</w:t>
      </w:r>
    </w:p>
    <w:p w:rsidR="00F00F5A" w:rsidRDefault="00F00F5A" w:rsidP="00F00F5A">
      <w:pPr>
        <w:ind w:firstLine="709"/>
        <w:jc w:val="both"/>
        <w:rPr>
          <w:color w:val="000000"/>
        </w:rPr>
      </w:pPr>
      <w:r>
        <w:rPr>
          <w:color w:val="000000"/>
        </w:rPr>
        <w:t>ФС – фонд ставок рабочих;</w:t>
      </w:r>
    </w:p>
    <w:p w:rsidR="00F00F5A" w:rsidRDefault="00F00F5A" w:rsidP="00F00F5A">
      <w:pPr>
        <w:ind w:firstLine="709"/>
        <w:jc w:val="both"/>
        <w:rPr>
          <w:color w:val="000000"/>
        </w:rPr>
      </w:pPr>
      <w:r>
        <w:rPr>
          <w:color w:val="000000"/>
        </w:rPr>
        <w:t>ФДО – фонд должностных окладов;</w:t>
      </w:r>
    </w:p>
    <w:p w:rsidR="00F00F5A" w:rsidRDefault="00F00F5A" w:rsidP="00F00F5A">
      <w:pPr>
        <w:ind w:firstLine="709"/>
        <w:jc w:val="both"/>
        <w:rPr>
          <w:color w:val="000000"/>
        </w:rPr>
      </w:pPr>
      <w:proofErr w:type="spellStart"/>
      <w:r>
        <w:rPr>
          <w:color w:val="000000"/>
        </w:rPr>
        <w:t>Кнд</w:t>
      </w:r>
      <w:proofErr w:type="spellEnd"/>
      <w:r>
        <w:rPr>
          <w:color w:val="000000"/>
        </w:rPr>
        <w:t xml:space="preserve"> – соответствующий коэффициент фонда надбавок и доплат, устанавливается в % отраслевыми органами исполнительной власти Санкт-Петербурга.</w:t>
      </w:r>
    </w:p>
    <w:p w:rsidR="00F00F5A" w:rsidRDefault="00F00F5A" w:rsidP="00F00F5A">
      <w:pPr>
        <w:ind w:firstLine="709"/>
        <w:jc w:val="both"/>
        <w:rPr>
          <w:color w:val="000000"/>
        </w:rPr>
      </w:pPr>
      <w:r>
        <w:rPr>
          <w:color w:val="000000"/>
        </w:rPr>
        <w:t>7.3. Из ФНД производятся следующие выплаты:</w:t>
      </w:r>
    </w:p>
    <w:p w:rsidR="00F00F5A" w:rsidRDefault="00F00F5A" w:rsidP="00F00F5A">
      <w:pPr>
        <w:ind w:firstLine="709"/>
        <w:jc w:val="both"/>
        <w:rPr>
          <w:color w:val="000000"/>
        </w:rPr>
      </w:pPr>
      <w:r>
        <w:rPr>
          <w:color w:val="000000"/>
        </w:rPr>
        <w:t>- доплата за замещение временно отсутствующего работника;</w:t>
      </w:r>
    </w:p>
    <w:p w:rsidR="00F00F5A" w:rsidRDefault="00F00F5A" w:rsidP="00F00F5A">
      <w:pPr>
        <w:ind w:firstLine="709"/>
        <w:jc w:val="both"/>
        <w:rPr>
          <w:color w:val="000000"/>
        </w:rPr>
      </w:pPr>
      <w:r>
        <w:rPr>
          <w:color w:val="000000"/>
        </w:rPr>
        <w:t>-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(ст. 151, 60.2 ТК РФ);</w:t>
      </w:r>
    </w:p>
    <w:p w:rsidR="00F00F5A" w:rsidRDefault="00F00F5A" w:rsidP="00F00F5A">
      <w:pPr>
        <w:ind w:firstLine="709"/>
        <w:jc w:val="both"/>
        <w:rPr>
          <w:color w:val="000000"/>
        </w:rPr>
      </w:pPr>
      <w:r>
        <w:rPr>
          <w:color w:val="000000"/>
        </w:rPr>
        <w:t>- доплата за вредные и (или) опасные и иные особые условия труда (ст. 147 ТК РФ);</w:t>
      </w:r>
    </w:p>
    <w:p w:rsidR="00F00F5A" w:rsidRDefault="00F00F5A" w:rsidP="00F00F5A">
      <w:pPr>
        <w:ind w:firstLine="709"/>
        <w:jc w:val="both"/>
        <w:rPr>
          <w:color w:val="000000"/>
        </w:rPr>
      </w:pPr>
      <w:r>
        <w:rPr>
          <w:color w:val="000000"/>
        </w:rPr>
        <w:t>- доплата за работу в выходные и праздничные дни (ст. 153 ТК РФ);</w:t>
      </w:r>
    </w:p>
    <w:p w:rsidR="00F00F5A" w:rsidRDefault="00F00F5A" w:rsidP="00F00F5A">
      <w:pPr>
        <w:ind w:firstLine="709"/>
        <w:jc w:val="both"/>
        <w:rPr>
          <w:color w:val="000000"/>
        </w:rPr>
      </w:pPr>
      <w:r>
        <w:rPr>
          <w:color w:val="000000"/>
        </w:rPr>
        <w:t>- доплата за выполнение работ в иных условиях, отклоняющихся от нормальных (ст.149 ТК РФ);</w:t>
      </w:r>
    </w:p>
    <w:p w:rsidR="00F00F5A" w:rsidRDefault="00F00F5A" w:rsidP="00F00F5A">
      <w:pPr>
        <w:ind w:firstLine="709"/>
        <w:jc w:val="both"/>
        <w:rPr>
          <w:color w:val="000000"/>
        </w:rPr>
      </w:pPr>
      <w:r>
        <w:rPr>
          <w:color w:val="000000"/>
        </w:rPr>
        <w:t>- доплата за заведование кабинетом;</w:t>
      </w:r>
    </w:p>
    <w:p w:rsidR="00F00F5A" w:rsidRDefault="00F00F5A" w:rsidP="00F00F5A">
      <w:pPr>
        <w:ind w:firstLine="709"/>
        <w:jc w:val="both"/>
        <w:rPr>
          <w:color w:val="000000"/>
        </w:rPr>
      </w:pPr>
      <w:r>
        <w:rPr>
          <w:color w:val="000000"/>
        </w:rPr>
        <w:t>- доплата за классное руководство;</w:t>
      </w:r>
    </w:p>
    <w:p w:rsidR="00F00F5A" w:rsidRDefault="00F00F5A" w:rsidP="00F00F5A">
      <w:pPr>
        <w:ind w:firstLine="709"/>
        <w:jc w:val="both"/>
        <w:rPr>
          <w:color w:val="000000"/>
        </w:rPr>
      </w:pPr>
      <w:r>
        <w:rPr>
          <w:color w:val="000000"/>
        </w:rPr>
        <w:t>- доплата за руководство методическим объединением;</w:t>
      </w:r>
    </w:p>
    <w:p w:rsidR="00F00F5A" w:rsidRDefault="00F00F5A" w:rsidP="00F00F5A">
      <w:pPr>
        <w:ind w:firstLine="709"/>
        <w:jc w:val="both"/>
        <w:rPr>
          <w:color w:val="000000"/>
        </w:rPr>
      </w:pPr>
      <w:r>
        <w:rPr>
          <w:color w:val="000000"/>
        </w:rPr>
        <w:t>- надбавка за высокие достижения в работе (результативность);</w:t>
      </w:r>
    </w:p>
    <w:p w:rsidR="00F00F5A" w:rsidRDefault="00F00F5A" w:rsidP="00F00F5A">
      <w:pPr>
        <w:ind w:firstLine="709"/>
        <w:jc w:val="both"/>
        <w:rPr>
          <w:color w:val="000000"/>
        </w:rPr>
      </w:pPr>
      <w:r>
        <w:rPr>
          <w:color w:val="000000"/>
        </w:rPr>
        <w:t>- единовременная премия;</w:t>
      </w:r>
    </w:p>
    <w:p w:rsidR="00F00F5A" w:rsidRDefault="00F00F5A" w:rsidP="00F00F5A">
      <w:pPr>
        <w:ind w:firstLine="709"/>
        <w:jc w:val="both"/>
        <w:rPr>
          <w:color w:val="000000"/>
        </w:rPr>
      </w:pPr>
      <w:r>
        <w:rPr>
          <w:color w:val="000000"/>
        </w:rPr>
        <w:t>- ежеквартальная премия;</w:t>
      </w:r>
    </w:p>
    <w:p w:rsidR="00F00F5A" w:rsidRDefault="00F00F5A" w:rsidP="00F00F5A">
      <w:pPr>
        <w:ind w:firstLine="709"/>
        <w:jc w:val="both"/>
        <w:rPr>
          <w:color w:val="000000"/>
        </w:rPr>
      </w:pPr>
      <w:r>
        <w:rPr>
          <w:color w:val="000000"/>
        </w:rPr>
        <w:t>- материальная помощь.</w:t>
      </w:r>
    </w:p>
    <w:p w:rsidR="00F00F5A" w:rsidRDefault="00F00F5A" w:rsidP="00F00F5A">
      <w:pPr>
        <w:ind w:firstLine="709"/>
        <w:jc w:val="both"/>
        <w:rPr>
          <w:color w:val="000000"/>
        </w:rPr>
      </w:pPr>
      <w:r>
        <w:rPr>
          <w:color w:val="000000"/>
        </w:rPr>
        <w:t>7.4 Условия установления выплат:</w:t>
      </w:r>
    </w:p>
    <w:p w:rsidR="00F00F5A" w:rsidRDefault="00F00F5A" w:rsidP="00F00F5A">
      <w:pPr>
        <w:ind w:firstLine="709"/>
        <w:jc w:val="both"/>
        <w:rPr>
          <w:color w:val="000000"/>
        </w:rPr>
      </w:pPr>
      <w:r>
        <w:rPr>
          <w:color w:val="000000"/>
        </w:rPr>
        <w:t>7.4.1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p>
    <w:p w:rsidR="00F00F5A" w:rsidRDefault="00F00F5A" w:rsidP="00F00F5A">
      <w:pPr>
        <w:numPr>
          <w:ilvl w:val="0"/>
          <w:numId w:val="6"/>
        </w:numPr>
        <w:tabs>
          <w:tab w:val="left" w:pos="993"/>
        </w:tabs>
        <w:ind w:left="0" w:firstLine="709"/>
        <w:jc w:val="both"/>
        <w:rPr>
          <w:color w:val="000000"/>
        </w:rPr>
      </w:pPr>
      <w:r>
        <w:rPr>
          <w:color w:val="000000"/>
        </w:rPr>
        <w:t>работникам, труд которых оплачивается по дневным и часовым ставкам, – в размере не менее двойной дневной или часовой ставки;</w:t>
      </w:r>
    </w:p>
    <w:p w:rsidR="00F00F5A" w:rsidRDefault="00F00F5A" w:rsidP="00F00F5A">
      <w:pPr>
        <w:numPr>
          <w:ilvl w:val="0"/>
          <w:numId w:val="6"/>
        </w:numPr>
        <w:tabs>
          <w:tab w:val="left" w:pos="993"/>
        </w:tabs>
        <w:ind w:left="0" w:firstLine="709"/>
        <w:jc w:val="both"/>
        <w:rPr>
          <w:color w:val="000000"/>
        </w:rPr>
      </w:pPr>
      <w:r>
        <w:rPr>
          <w:color w:val="000000"/>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F00F5A" w:rsidRDefault="00F00F5A" w:rsidP="00F00F5A">
      <w:pPr>
        <w:ind w:firstLine="709"/>
        <w:jc w:val="both"/>
        <w:rPr>
          <w:color w:val="000000"/>
        </w:rPr>
      </w:pPr>
      <w:r>
        <w:rPr>
          <w:color w:val="000000"/>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F00F5A" w:rsidRDefault="00F00F5A" w:rsidP="00F00F5A">
      <w:pPr>
        <w:ind w:firstLine="709"/>
        <w:jc w:val="both"/>
        <w:rPr>
          <w:color w:val="000000"/>
        </w:rPr>
      </w:pPr>
      <w:r>
        <w:rPr>
          <w:color w:val="000000"/>
        </w:rPr>
        <w:t xml:space="preserve">7.4.2 Оплата труда работников, занятых на тяжелых работах, работах с вредными и опасными условиями труда, устанавливается в повышенном размере по сравнению с тарифными ставками (окладами), установленными для различных видов работ с </w:t>
      </w:r>
      <w:r>
        <w:rPr>
          <w:color w:val="000000"/>
        </w:rPr>
        <w:lastRenderedPageBreak/>
        <w:t>нормальными условиями труда, но не ниже размеров, установленных законами и иными нормативными правовыми актами. Размеры доплаты устанавливаются приказом директора учреждения.</w:t>
      </w:r>
    </w:p>
    <w:p w:rsidR="00F00F5A" w:rsidRDefault="00F00F5A" w:rsidP="00F00F5A">
      <w:pPr>
        <w:ind w:firstLine="709"/>
        <w:jc w:val="both"/>
        <w:rPr>
          <w:color w:val="000000"/>
        </w:rPr>
      </w:pPr>
      <w:r>
        <w:rPr>
          <w:color w:val="000000"/>
        </w:rPr>
        <w:t>7.4.3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00F5A" w:rsidRDefault="00F00F5A" w:rsidP="00F00F5A">
      <w:pPr>
        <w:ind w:firstLine="709"/>
        <w:jc w:val="both"/>
        <w:rPr>
          <w:color w:val="000000"/>
        </w:rPr>
      </w:pPr>
      <w:r>
        <w:rPr>
          <w:color w:val="000000"/>
        </w:rPr>
        <w:t>7.4.4  Доплаты за замещение временно отсутствующего работника выплачиваются из ФНД на период отпуска, командировок и т.п.</w:t>
      </w:r>
    </w:p>
    <w:p w:rsidR="00F00F5A" w:rsidRDefault="00F00F5A" w:rsidP="00540DCE">
      <w:pPr>
        <w:ind w:firstLine="709"/>
        <w:jc w:val="both"/>
        <w:rPr>
          <w:color w:val="000000"/>
        </w:rPr>
      </w:pPr>
      <w:r>
        <w:rPr>
          <w:color w:val="000000"/>
        </w:rPr>
        <w:t>7.5 Полученный расчетным путем премиальный фонд ра</w:t>
      </w:r>
      <w:r w:rsidR="00540DCE">
        <w:rPr>
          <w:color w:val="000000"/>
        </w:rPr>
        <w:t>спределяется следующим образом:</w:t>
      </w:r>
    </w:p>
    <w:p w:rsidR="00F00F5A" w:rsidRDefault="00F00F5A" w:rsidP="00F00F5A">
      <w:pPr>
        <w:numPr>
          <w:ilvl w:val="0"/>
          <w:numId w:val="7"/>
        </w:numPr>
        <w:tabs>
          <w:tab w:val="left" w:pos="993"/>
        </w:tabs>
        <w:ind w:left="0" w:firstLine="709"/>
        <w:jc w:val="both"/>
        <w:rPr>
          <w:color w:val="000000"/>
        </w:rPr>
      </w:pPr>
      <w:r>
        <w:rPr>
          <w:color w:val="000000"/>
        </w:rPr>
        <w:t>премия заместителям директора образовательного учреждения по приказу  директора в фиксированной сумме или процентном отношении;</w:t>
      </w:r>
    </w:p>
    <w:p w:rsidR="00F00F5A" w:rsidRDefault="00F00F5A" w:rsidP="00F00F5A">
      <w:pPr>
        <w:numPr>
          <w:ilvl w:val="0"/>
          <w:numId w:val="7"/>
        </w:numPr>
        <w:tabs>
          <w:tab w:val="left" w:pos="993"/>
        </w:tabs>
        <w:ind w:left="0" w:firstLine="709"/>
        <w:jc w:val="both"/>
        <w:rPr>
          <w:color w:val="000000"/>
        </w:rPr>
      </w:pPr>
      <w:r>
        <w:rPr>
          <w:color w:val="000000"/>
        </w:rPr>
        <w:t>премия специалистам в фиксированной сумме или процентном отношении;</w:t>
      </w:r>
    </w:p>
    <w:p w:rsidR="00F00F5A" w:rsidRDefault="00F00F5A" w:rsidP="00F00F5A">
      <w:pPr>
        <w:numPr>
          <w:ilvl w:val="0"/>
          <w:numId w:val="7"/>
        </w:numPr>
        <w:tabs>
          <w:tab w:val="left" w:pos="993"/>
        </w:tabs>
        <w:ind w:left="0" w:firstLine="709"/>
        <w:jc w:val="both"/>
        <w:rPr>
          <w:color w:val="000000"/>
        </w:rPr>
      </w:pPr>
      <w:r>
        <w:rPr>
          <w:color w:val="000000"/>
        </w:rPr>
        <w:t>премия служащим в фиксированной сумме или процентном отношении;</w:t>
      </w:r>
    </w:p>
    <w:p w:rsidR="00F00F5A" w:rsidRDefault="00F00F5A" w:rsidP="00F00F5A">
      <w:pPr>
        <w:numPr>
          <w:ilvl w:val="0"/>
          <w:numId w:val="7"/>
        </w:numPr>
        <w:tabs>
          <w:tab w:val="left" w:pos="993"/>
        </w:tabs>
        <w:ind w:left="0" w:firstLine="709"/>
        <w:jc w:val="both"/>
        <w:rPr>
          <w:color w:val="000000"/>
        </w:rPr>
      </w:pPr>
      <w:r>
        <w:rPr>
          <w:color w:val="000000"/>
        </w:rPr>
        <w:t>премия рабочим в фиксированной сумме или процентном отношении.</w:t>
      </w:r>
    </w:p>
    <w:p w:rsidR="00F00F5A" w:rsidRDefault="00F00F5A" w:rsidP="00F00F5A">
      <w:pPr>
        <w:ind w:firstLine="709"/>
        <w:jc w:val="both"/>
        <w:rPr>
          <w:b/>
          <w:color w:val="000000"/>
        </w:rPr>
      </w:pPr>
    </w:p>
    <w:p w:rsidR="00F00F5A" w:rsidRDefault="00F00F5A" w:rsidP="00F00F5A">
      <w:pPr>
        <w:ind w:firstLine="709"/>
        <w:jc w:val="center"/>
        <w:rPr>
          <w:b/>
          <w:color w:val="000000"/>
        </w:rPr>
      </w:pPr>
      <w:r>
        <w:rPr>
          <w:b/>
          <w:color w:val="000000"/>
        </w:rPr>
        <w:t>8. Доплаты</w:t>
      </w:r>
    </w:p>
    <w:p w:rsidR="00F00F5A" w:rsidRDefault="00F00F5A" w:rsidP="00F00F5A">
      <w:pPr>
        <w:ind w:firstLine="709"/>
        <w:jc w:val="both"/>
        <w:rPr>
          <w:color w:val="000000"/>
        </w:rPr>
      </w:pPr>
    </w:p>
    <w:p w:rsidR="00F00F5A" w:rsidRDefault="00F00F5A" w:rsidP="00F00F5A">
      <w:pPr>
        <w:ind w:firstLine="709"/>
        <w:jc w:val="both"/>
        <w:rPr>
          <w:color w:val="000000"/>
        </w:rPr>
      </w:pPr>
      <w:r>
        <w:rPr>
          <w:color w:val="000000"/>
        </w:rPr>
        <w:t>8.1 Работнику (в т.ч.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F00F5A" w:rsidRDefault="00F00F5A" w:rsidP="00F00F5A">
      <w:pPr>
        <w:ind w:firstLine="709"/>
        <w:jc w:val="both"/>
        <w:rPr>
          <w:color w:val="000000"/>
        </w:rPr>
      </w:pPr>
      <w:r>
        <w:rPr>
          <w:color w:val="000000"/>
        </w:rPr>
        <w:t>8.2  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 с учетом содержания и (или) объема дополнительной работы (ст. 151, 60.2 ТК РФ). Эти  доплаты устанавливаются  в размере до  50% от  основного должностного оклада работника в пределах суммы  сложившейся вакансии  без учета других надбавок и доплат.</w:t>
      </w:r>
    </w:p>
    <w:p w:rsidR="00F00F5A" w:rsidRDefault="00F00F5A" w:rsidP="00F00F5A">
      <w:pPr>
        <w:ind w:firstLine="709"/>
        <w:jc w:val="both"/>
        <w:rPr>
          <w:color w:val="000000"/>
        </w:rPr>
      </w:pPr>
      <w:r>
        <w:rPr>
          <w:color w:val="000000"/>
        </w:rPr>
        <w:t>8.3 Выплата доплат за совмещение  должностей  и  расширение  зоны  обслуживания производится при наличии вакантных должностей.</w:t>
      </w:r>
    </w:p>
    <w:p w:rsidR="00F00F5A" w:rsidRDefault="00F00F5A" w:rsidP="00F00F5A">
      <w:pPr>
        <w:ind w:firstLine="709"/>
        <w:jc w:val="both"/>
        <w:rPr>
          <w:color w:val="000000"/>
        </w:rPr>
      </w:pPr>
      <w:r>
        <w:rPr>
          <w:color w:val="000000"/>
        </w:rPr>
        <w:t>8.4 Стимулирующие выплаты, доплаты за дополнительную работу:</w:t>
      </w:r>
    </w:p>
    <w:p w:rsidR="00F00F5A" w:rsidRDefault="00F00F5A" w:rsidP="00F00F5A">
      <w:pPr>
        <w:numPr>
          <w:ilvl w:val="0"/>
          <w:numId w:val="8"/>
        </w:numPr>
        <w:tabs>
          <w:tab w:val="left" w:pos="993"/>
        </w:tabs>
        <w:ind w:hanging="720"/>
        <w:jc w:val="both"/>
        <w:rPr>
          <w:color w:val="000000"/>
        </w:rPr>
      </w:pPr>
      <w:r>
        <w:rPr>
          <w:color w:val="000000"/>
        </w:rPr>
        <w:t>за классное руководство;</w:t>
      </w:r>
    </w:p>
    <w:p w:rsidR="00F00F5A" w:rsidRDefault="00F00F5A" w:rsidP="00F00F5A">
      <w:pPr>
        <w:numPr>
          <w:ilvl w:val="0"/>
          <w:numId w:val="8"/>
        </w:numPr>
        <w:tabs>
          <w:tab w:val="left" w:pos="993"/>
        </w:tabs>
        <w:ind w:hanging="720"/>
        <w:jc w:val="both"/>
        <w:rPr>
          <w:color w:val="000000"/>
        </w:rPr>
      </w:pPr>
      <w:r>
        <w:rPr>
          <w:color w:val="000000"/>
        </w:rPr>
        <w:t>за проверку тетрадей;</w:t>
      </w:r>
    </w:p>
    <w:p w:rsidR="00F00F5A" w:rsidRDefault="00F00F5A" w:rsidP="00F00F5A">
      <w:pPr>
        <w:numPr>
          <w:ilvl w:val="0"/>
          <w:numId w:val="8"/>
        </w:numPr>
        <w:tabs>
          <w:tab w:val="left" w:pos="993"/>
        </w:tabs>
        <w:ind w:hanging="720"/>
        <w:jc w:val="both"/>
        <w:rPr>
          <w:color w:val="000000"/>
        </w:rPr>
      </w:pPr>
      <w:r>
        <w:rPr>
          <w:color w:val="000000"/>
        </w:rPr>
        <w:t>за заведование кабинетом.</w:t>
      </w:r>
    </w:p>
    <w:p w:rsidR="00F00F5A" w:rsidRDefault="00F00F5A" w:rsidP="00F00F5A">
      <w:pPr>
        <w:ind w:firstLine="709"/>
        <w:jc w:val="both"/>
        <w:rPr>
          <w:color w:val="000000"/>
        </w:rPr>
      </w:pPr>
      <w:r>
        <w:rPr>
          <w:color w:val="000000"/>
        </w:rPr>
        <w:t>8.5 Доплаты выплачиваются в пределах ФНД пропорционально отработанному времени.</w:t>
      </w:r>
    </w:p>
    <w:p w:rsidR="00F00F5A" w:rsidRDefault="00F00F5A" w:rsidP="00540DCE">
      <w:pPr>
        <w:rPr>
          <w:b/>
          <w:color w:val="000000"/>
        </w:rPr>
      </w:pPr>
    </w:p>
    <w:p w:rsidR="00F00F5A" w:rsidRDefault="00F00F5A" w:rsidP="00F00F5A">
      <w:pPr>
        <w:ind w:firstLine="709"/>
        <w:jc w:val="center"/>
        <w:rPr>
          <w:b/>
          <w:color w:val="000000"/>
        </w:rPr>
      </w:pPr>
      <w:r>
        <w:rPr>
          <w:b/>
          <w:color w:val="000000"/>
        </w:rPr>
        <w:t>9. Надбавки</w:t>
      </w:r>
    </w:p>
    <w:p w:rsidR="00F00F5A" w:rsidRDefault="00F00F5A" w:rsidP="00F00F5A">
      <w:pPr>
        <w:ind w:firstLine="709"/>
        <w:jc w:val="both"/>
        <w:rPr>
          <w:b/>
          <w:color w:val="000000"/>
        </w:rPr>
      </w:pPr>
    </w:p>
    <w:p w:rsidR="00F00F5A" w:rsidRDefault="00F00F5A" w:rsidP="00F00F5A">
      <w:pPr>
        <w:ind w:firstLine="709"/>
        <w:jc w:val="both"/>
        <w:rPr>
          <w:color w:val="000000"/>
        </w:rPr>
      </w:pPr>
      <w:r>
        <w:rPr>
          <w:color w:val="000000"/>
        </w:rPr>
        <w:t>9.1 Работникам образовательного учреждения в пределах утвержденных ассигнований могут устанавливаться надбавки за высокие достижения в работе (результативность), специальный режим работы (надбавки стимулирующего характера).</w:t>
      </w:r>
    </w:p>
    <w:p w:rsidR="00F00F5A" w:rsidRDefault="00F00F5A" w:rsidP="00F00F5A">
      <w:pPr>
        <w:ind w:firstLine="709"/>
        <w:jc w:val="both"/>
        <w:rPr>
          <w:color w:val="000000"/>
        </w:rPr>
      </w:pPr>
      <w:r>
        <w:rPr>
          <w:color w:val="000000"/>
        </w:rPr>
        <w:t>9.2 С целью стимулирования качества труда педагогических работников ежемесячно по итогам работы производятся выплаты за качество трудовой деятельности для категории педагогических работников в соответствии с «Положением о распределении и назначении стимулирующих выплат за эф</w:t>
      </w:r>
      <w:r>
        <w:t xml:space="preserve">фективность деятельности педагогических работников </w:t>
      </w:r>
      <w:r>
        <w:rPr>
          <w:color w:val="000000"/>
        </w:rPr>
        <w:t xml:space="preserve">ГБОУ </w:t>
      </w:r>
      <w:r w:rsidR="00540DCE">
        <w:rPr>
          <w:color w:val="000000"/>
        </w:rPr>
        <w:t>Лицей</w:t>
      </w:r>
      <w:r>
        <w:rPr>
          <w:color w:val="000000"/>
        </w:rPr>
        <w:t>».</w:t>
      </w:r>
    </w:p>
    <w:p w:rsidR="00F00F5A" w:rsidRDefault="00F00F5A" w:rsidP="00F00F5A">
      <w:pPr>
        <w:ind w:firstLine="709"/>
        <w:jc w:val="both"/>
        <w:rPr>
          <w:color w:val="000000"/>
        </w:rPr>
      </w:pPr>
      <w:r>
        <w:rPr>
          <w:color w:val="000000"/>
        </w:rPr>
        <w:t>9.4 Выплаты за  высокую результативность, качество работы, успешное выполнение наиболее сложных работ носят стимулирующий характер.</w:t>
      </w:r>
    </w:p>
    <w:p w:rsidR="00F00F5A" w:rsidRDefault="00F00F5A" w:rsidP="00F00F5A">
      <w:pPr>
        <w:ind w:firstLine="709"/>
        <w:jc w:val="both"/>
        <w:rPr>
          <w:color w:val="000000"/>
        </w:rPr>
      </w:pPr>
      <w:r>
        <w:rPr>
          <w:color w:val="000000"/>
        </w:rPr>
        <w:t>9.5 Надбавки устанавливаются из фонда надбавок и доплат в суммарном или процентном отношении от должностного оклада работника  или процентном отношении от базовой единицы без учета других надбавок и доплат.</w:t>
      </w:r>
    </w:p>
    <w:p w:rsidR="00F00F5A" w:rsidRDefault="00F00F5A" w:rsidP="00F00F5A">
      <w:pPr>
        <w:ind w:firstLine="709"/>
        <w:jc w:val="both"/>
        <w:rPr>
          <w:color w:val="000000"/>
        </w:rPr>
      </w:pPr>
      <w:r>
        <w:rPr>
          <w:color w:val="000000"/>
        </w:rPr>
        <w:t>9.6 Надбавки выплачиваются за фактически отработанное время.</w:t>
      </w:r>
    </w:p>
    <w:p w:rsidR="00F00F5A" w:rsidRDefault="00F00F5A" w:rsidP="00F00F5A">
      <w:pPr>
        <w:ind w:firstLine="709"/>
        <w:jc w:val="both"/>
        <w:rPr>
          <w:b/>
          <w:color w:val="000000"/>
        </w:rPr>
      </w:pPr>
    </w:p>
    <w:p w:rsidR="00F00F5A" w:rsidRDefault="00F00F5A" w:rsidP="00F00F5A">
      <w:pPr>
        <w:ind w:firstLine="709"/>
        <w:jc w:val="center"/>
        <w:rPr>
          <w:b/>
          <w:color w:val="000000"/>
        </w:rPr>
      </w:pPr>
      <w:r>
        <w:rPr>
          <w:b/>
          <w:color w:val="000000"/>
        </w:rPr>
        <w:t>10. Компенсационные выплаты</w:t>
      </w:r>
    </w:p>
    <w:p w:rsidR="00F00F5A" w:rsidRDefault="00F00F5A" w:rsidP="00F00F5A">
      <w:pPr>
        <w:ind w:firstLine="709"/>
        <w:jc w:val="center"/>
        <w:rPr>
          <w:color w:val="000000"/>
        </w:rPr>
      </w:pPr>
    </w:p>
    <w:p w:rsidR="00F00F5A" w:rsidRDefault="00F00F5A" w:rsidP="00F00F5A">
      <w:pPr>
        <w:ind w:firstLine="709"/>
        <w:jc w:val="both"/>
        <w:rPr>
          <w:color w:val="000000"/>
        </w:rPr>
      </w:pPr>
      <w:r>
        <w:rPr>
          <w:color w:val="000000"/>
        </w:rPr>
        <w:t>10.1 Материальная помощь оказывается по заявлению работника:</w:t>
      </w:r>
    </w:p>
    <w:p w:rsidR="00F00F5A" w:rsidRDefault="00F00F5A" w:rsidP="00F00F5A">
      <w:pPr>
        <w:numPr>
          <w:ilvl w:val="0"/>
          <w:numId w:val="9"/>
        </w:numPr>
        <w:tabs>
          <w:tab w:val="left" w:pos="993"/>
        </w:tabs>
        <w:ind w:hanging="720"/>
        <w:jc w:val="both"/>
        <w:rPr>
          <w:color w:val="000000"/>
        </w:rPr>
      </w:pPr>
      <w:r>
        <w:t>в случае потери близких родственников (родители, муж, жена, дети)</w:t>
      </w:r>
      <w:r>
        <w:rPr>
          <w:color w:val="000000"/>
        </w:rPr>
        <w:t>;</w:t>
      </w:r>
    </w:p>
    <w:p w:rsidR="00F00F5A" w:rsidRDefault="00F00F5A" w:rsidP="00F00F5A">
      <w:pPr>
        <w:numPr>
          <w:ilvl w:val="0"/>
          <w:numId w:val="9"/>
        </w:numPr>
        <w:tabs>
          <w:tab w:val="left" w:pos="993"/>
        </w:tabs>
        <w:ind w:hanging="720"/>
        <w:jc w:val="both"/>
        <w:rPr>
          <w:color w:val="000000"/>
        </w:rPr>
      </w:pPr>
      <w:r>
        <w:t>в связи с длительной болезнью или инвалидностью сотрудника</w:t>
      </w:r>
      <w:r>
        <w:rPr>
          <w:color w:val="000000"/>
        </w:rPr>
        <w:t>;</w:t>
      </w:r>
    </w:p>
    <w:p w:rsidR="00F00F5A" w:rsidRDefault="00F00F5A" w:rsidP="00F00F5A">
      <w:pPr>
        <w:numPr>
          <w:ilvl w:val="0"/>
          <w:numId w:val="9"/>
        </w:numPr>
        <w:tabs>
          <w:tab w:val="left" w:pos="993"/>
        </w:tabs>
        <w:ind w:hanging="720"/>
        <w:jc w:val="both"/>
        <w:rPr>
          <w:color w:val="000000"/>
        </w:rPr>
      </w:pPr>
      <w:r>
        <w:t>при чрезвычайных ситуациях, нанесших ущерб  имуществу сотрудника</w:t>
      </w:r>
      <w:r>
        <w:rPr>
          <w:color w:val="000000"/>
        </w:rPr>
        <w:t>;</w:t>
      </w:r>
    </w:p>
    <w:p w:rsidR="00F00F5A" w:rsidRDefault="00F00F5A" w:rsidP="00F00F5A">
      <w:pPr>
        <w:numPr>
          <w:ilvl w:val="0"/>
          <w:numId w:val="9"/>
        </w:numPr>
        <w:tabs>
          <w:tab w:val="left" w:pos="993"/>
        </w:tabs>
        <w:ind w:hanging="720"/>
        <w:jc w:val="both"/>
        <w:rPr>
          <w:color w:val="000000"/>
        </w:rPr>
      </w:pPr>
      <w:r>
        <w:t>в связи с тяжёлым материальным положением</w:t>
      </w:r>
      <w:r>
        <w:rPr>
          <w:color w:val="000000"/>
        </w:rPr>
        <w:t>;</w:t>
      </w:r>
    </w:p>
    <w:p w:rsidR="00F00F5A" w:rsidRDefault="00F00F5A" w:rsidP="00F00F5A">
      <w:pPr>
        <w:numPr>
          <w:ilvl w:val="0"/>
          <w:numId w:val="9"/>
        </w:numPr>
        <w:tabs>
          <w:tab w:val="left" w:pos="0"/>
          <w:tab w:val="left" w:pos="993"/>
        </w:tabs>
        <w:ind w:left="0" w:firstLine="709"/>
        <w:jc w:val="both"/>
        <w:rPr>
          <w:color w:val="000000"/>
        </w:rPr>
      </w:pPr>
      <w:r>
        <w:t>при посещении платных курсов повышения квалификации, платных конференций, семинаров</w:t>
      </w:r>
      <w:r>
        <w:rPr>
          <w:color w:val="000000"/>
        </w:rPr>
        <w:t>;</w:t>
      </w:r>
    </w:p>
    <w:p w:rsidR="00F00F5A" w:rsidRDefault="00F00F5A" w:rsidP="00F00F5A">
      <w:pPr>
        <w:numPr>
          <w:ilvl w:val="0"/>
          <w:numId w:val="9"/>
        </w:numPr>
        <w:tabs>
          <w:tab w:val="left" w:pos="993"/>
        </w:tabs>
        <w:ind w:left="993" w:hanging="284"/>
        <w:jc w:val="both"/>
        <w:rPr>
          <w:color w:val="000000"/>
        </w:rPr>
      </w:pPr>
      <w:r>
        <w:t>В случае рождения ребенка</w:t>
      </w:r>
      <w:r>
        <w:rPr>
          <w:color w:val="000000"/>
        </w:rPr>
        <w:t>.</w:t>
      </w:r>
    </w:p>
    <w:p w:rsidR="00F00F5A" w:rsidRDefault="00F00F5A" w:rsidP="00F00F5A">
      <w:pPr>
        <w:ind w:firstLine="709"/>
        <w:jc w:val="both"/>
        <w:rPr>
          <w:color w:val="000000"/>
        </w:rPr>
      </w:pPr>
      <w:r>
        <w:rPr>
          <w:color w:val="000000"/>
        </w:rPr>
        <w:t>10.2  Материальная помощь выплачивается  в фиксированной сумме.</w:t>
      </w:r>
    </w:p>
    <w:p w:rsidR="00F00F5A" w:rsidRDefault="00F00F5A" w:rsidP="00F00F5A">
      <w:pPr>
        <w:ind w:firstLine="709"/>
        <w:jc w:val="both"/>
        <w:rPr>
          <w:color w:val="000000"/>
        </w:rPr>
      </w:pPr>
      <w:r>
        <w:rPr>
          <w:color w:val="000000"/>
        </w:rPr>
        <w:t>10.3 Материальная помощь оказывается не более трех раз в год, в соответствии с локальными актами школы.</w:t>
      </w:r>
    </w:p>
    <w:p w:rsidR="00F00F5A" w:rsidRDefault="00F00F5A" w:rsidP="00F00F5A">
      <w:pPr>
        <w:ind w:firstLine="709"/>
        <w:jc w:val="both"/>
        <w:rPr>
          <w:b/>
          <w:color w:val="000000"/>
        </w:rPr>
      </w:pPr>
    </w:p>
    <w:p w:rsidR="00F00F5A" w:rsidRDefault="00F00F5A" w:rsidP="00F00F5A">
      <w:pPr>
        <w:ind w:firstLine="709"/>
        <w:jc w:val="center"/>
        <w:rPr>
          <w:b/>
          <w:color w:val="000000"/>
        </w:rPr>
      </w:pPr>
      <w:r>
        <w:rPr>
          <w:b/>
          <w:color w:val="000000"/>
        </w:rPr>
        <w:t>11. Премирование работников</w:t>
      </w:r>
    </w:p>
    <w:p w:rsidR="00F00F5A" w:rsidRDefault="00F00F5A" w:rsidP="00F00F5A">
      <w:pPr>
        <w:ind w:firstLine="709"/>
        <w:jc w:val="center"/>
        <w:rPr>
          <w:b/>
          <w:color w:val="000000"/>
        </w:rPr>
      </w:pPr>
    </w:p>
    <w:p w:rsidR="00F00F5A" w:rsidRDefault="00F00F5A" w:rsidP="00F00F5A">
      <w:pPr>
        <w:ind w:firstLine="709"/>
        <w:jc w:val="both"/>
        <w:rPr>
          <w:color w:val="000000"/>
        </w:rPr>
      </w:pPr>
      <w:r>
        <w:rPr>
          <w:color w:val="000000"/>
        </w:rPr>
        <w:t>11.1 Работникам могут выплачиваться премии при наличии экономии фонда оплаты труда по результатам работы.</w:t>
      </w:r>
    </w:p>
    <w:p w:rsidR="00F00F5A" w:rsidRDefault="00F00F5A" w:rsidP="00F00F5A">
      <w:pPr>
        <w:ind w:firstLine="709"/>
        <w:jc w:val="both"/>
        <w:rPr>
          <w:color w:val="000000"/>
        </w:rPr>
      </w:pPr>
      <w:r>
        <w:rPr>
          <w:color w:val="000000"/>
        </w:rPr>
        <w:t>11.2 Основаниями для премирования являются:</w:t>
      </w:r>
    </w:p>
    <w:p w:rsidR="00F00F5A" w:rsidRDefault="00F00F5A" w:rsidP="00F00F5A">
      <w:pPr>
        <w:numPr>
          <w:ilvl w:val="0"/>
          <w:numId w:val="10"/>
        </w:numPr>
        <w:tabs>
          <w:tab w:val="left" w:pos="993"/>
        </w:tabs>
        <w:ind w:left="0" w:firstLine="709"/>
        <w:jc w:val="both"/>
        <w:rPr>
          <w:color w:val="000000"/>
        </w:rPr>
      </w:pPr>
      <w:r>
        <w:rPr>
          <w:color w:val="000000"/>
        </w:rPr>
        <w:t>подведение итогов образовательного процесса;</w:t>
      </w:r>
    </w:p>
    <w:p w:rsidR="00F00F5A" w:rsidRDefault="00F00F5A" w:rsidP="00F00F5A">
      <w:pPr>
        <w:numPr>
          <w:ilvl w:val="0"/>
          <w:numId w:val="10"/>
        </w:numPr>
        <w:tabs>
          <w:tab w:val="left" w:pos="993"/>
        </w:tabs>
        <w:ind w:left="0" w:firstLine="709"/>
        <w:jc w:val="both"/>
        <w:rPr>
          <w:color w:val="000000"/>
        </w:rPr>
      </w:pPr>
      <w:r>
        <w:rPr>
          <w:color w:val="000000"/>
        </w:rPr>
        <w:t>выполнение методической работы;</w:t>
      </w:r>
    </w:p>
    <w:p w:rsidR="00F00F5A" w:rsidRDefault="00F00F5A" w:rsidP="00F00F5A">
      <w:pPr>
        <w:numPr>
          <w:ilvl w:val="0"/>
          <w:numId w:val="10"/>
        </w:numPr>
        <w:tabs>
          <w:tab w:val="left" w:pos="993"/>
        </w:tabs>
        <w:ind w:left="0" w:firstLine="709"/>
        <w:jc w:val="both"/>
        <w:rPr>
          <w:color w:val="000000"/>
        </w:rPr>
      </w:pPr>
      <w:r>
        <w:rPr>
          <w:color w:val="000000"/>
        </w:rPr>
        <w:t>проведение мероприятий;</w:t>
      </w:r>
    </w:p>
    <w:p w:rsidR="00F00F5A" w:rsidRDefault="00F00F5A" w:rsidP="00F00F5A">
      <w:pPr>
        <w:numPr>
          <w:ilvl w:val="0"/>
          <w:numId w:val="10"/>
        </w:numPr>
        <w:tabs>
          <w:tab w:val="left" w:pos="993"/>
        </w:tabs>
        <w:ind w:left="0" w:firstLine="709"/>
        <w:jc w:val="both"/>
        <w:rPr>
          <w:color w:val="000000"/>
        </w:rPr>
      </w:pPr>
      <w:r>
        <w:rPr>
          <w:color w:val="000000"/>
        </w:rPr>
        <w:t>внедрение новых форм и методов обучения;</w:t>
      </w:r>
    </w:p>
    <w:p w:rsidR="00F00F5A" w:rsidRDefault="00F00F5A" w:rsidP="00F00F5A">
      <w:pPr>
        <w:numPr>
          <w:ilvl w:val="0"/>
          <w:numId w:val="10"/>
        </w:numPr>
        <w:tabs>
          <w:tab w:val="left" w:pos="993"/>
        </w:tabs>
        <w:ind w:left="0" w:firstLine="709"/>
        <w:jc w:val="both"/>
        <w:rPr>
          <w:color w:val="000000"/>
        </w:rPr>
      </w:pPr>
      <w:r>
        <w:rPr>
          <w:color w:val="000000"/>
        </w:rPr>
        <w:t>укрепление учебно-материальной базы;</w:t>
      </w:r>
    </w:p>
    <w:p w:rsidR="00F00F5A" w:rsidRDefault="00F00F5A" w:rsidP="00F00F5A">
      <w:pPr>
        <w:numPr>
          <w:ilvl w:val="0"/>
          <w:numId w:val="10"/>
        </w:numPr>
        <w:tabs>
          <w:tab w:val="left" w:pos="993"/>
        </w:tabs>
        <w:ind w:left="0" w:firstLine="709"/>
        <w:jc w:val="both"/>
        <w:rPr>
          <w:color w:val="000000"/>
        </w:rPr>
      </w:pPr>
      <w:r>
        <w:rPr>
          <w:color w:val="000000"/>
        </w:rPr>
        <w:t>сохранность имущества;</w:t>
      </w:r>
    </w:p>
    <w:p w:rsidR="00F00F5A" w:rsidRDefault="00F00F5A" w:rsidP="00F00F5A">
      <w:pPr>
        <w:numPr>
          <w:ilvl w:val="0"/>
          <w:numId w:val="10"/>
        </w:numPr>
        <w:tabs>
          <w:tab w:val="left" w:pos="993"/>
        </w:tabs>
        <w:ind w:left="0" w:firstLine="709"/>
        <w:jc w:val="both"/>
        <w:rPr>
          <w:color w:val="000000"/>
        </w:rPr>
      </w:pPr>
      <w:r>
        <w:rPr>
          <w:color w:val="000000"/>
        </w:rPr>
        <w:t>решение сложных организационно-управленческих вопросов;</w:t>
      </w:r>
    </w:p>
    <w:p w:rsidR="00F00F5A" w:rsidRDefault="00F00F5A" w:rsidP="00F00F5A">
      <w:pPr>
        <w:numPr>
          <w:ilvl w:val="0"/>
          <w:numId w:val="10"/>
        </w:numPr>
        <w:tabs>
          <w:tab w:val="left" w:pos="993"/>
        </w:tabs>
        <w:ind w:left="0" w:firstLine="709"/>
        <w:jc w:val="both"/>
        <w:rPr>
          <w:color w:val="000000"/>
        </w:rPr>
      </w:pPr>
      <w:r>
        <w:rPr>
          <w:color w:val="000000"/>
        </w:rPr>
        <w:t>результаты смотров, конкурсов, олимпиад и т.д.</w:t>
      </w:r>
    </w:p>
    <w:p w:rsidR="00F00F5A" w:rsidRDefault="00F00F5A" w:rsidP="00F00F5A">
      <w:pPr>
        <w:tabs>
          <w:tab w:val="left" w:pos="993"/>
        </w:tabs>
        <w:ind w:firstLine="709"/>
        <w:jc w:val="both"/>
        <w:rPr>
          <w:color w:val="000000"/>
        </w:rPr>
      </w:pPr>
      <w:r>
        <w:rPr>
          <w:color w:val="000000"/>
        </w:rPr>
        <w:t>11.3 Размер премирования определяется приказом руководителя образовательного учреждения.</w:t>
      </w:r>
    </w:p>
    <w:p w:rsidR="00F00F5A" w:rsidRDefault="00F00F5A" w:rsidP="00F00F5A">
      <w:pPr>
        <w:ind w:firstLine="709"/>
        <w:jc w:val="both"/>
        <w:rPr>
          <w:color w:val="000000"/>
        </w:rPr>
      </w:pPr>
      <w:r>
        <w:rPr>
          <w:color w:val="000000"/>
        </w:rPr>
        <w:t>11.5 Премия не выплачивается в случае, если работник имеет дисциплинарное  взыскание за текущий период.</w:t>
      </w:r>
    </w:p>
    <w:p w:rsidR="00F00F5A" w:rsidRDefault="00F00F5A" w:rsidP="00F00F5A">
      <w:pPr>
        <w:ind w:firstLine="709"/>
        <w:jc w:val="both"/>
        <w:rPr>
          <w:color w:val="000000"/>
        </w:rPr>
      </w:pPr>
      <w:r>
        <w:rPr>
          <w:color w:val="000000"/>
        </w:rPr>
        <w:t>11.6 Работникам могут выплачиваться единовременные премии при наличии экономии фонда оплаты  труда  в размере, кратном должностному окладу или в фиксированной сумме:</w:t>
      </w:r>
    </w:p>
    <w:p w:rsidR="00F00F5A" w:rsidRDefault="00F00F5A" w:rsidP="00F00F5A">
      <w:pPr>
        <w:numPr>
          <w:ilvl w:val="0"/>
          <w:numId w:val="11"/>
        </w:numPr>
        <w:tabs>
          <w:tab w:val="left" w:pos="993"/>
        </w:tabs>
        <w:ind w:hanging="720"/>
        <w:jc w:val="both"/>
        <w:rPr>
          <w:color w:val="000000"/>
        </w:rPr>
      </w:pPr>
      <w:r>
        <w:rPr>
          <w:color w:val="000000"/>
        </w:rPr>
        <w:t>к юбилейным датам (50 лет, 55 лет, 60 лет, 65 лет и т.д.);</w:t>
      </w:r>
    </w:p>
    <w:p w:rsidR="00F00F5A" w:rsidRDefault="00F00F5A" w:rsidP="00F00F5A">
      <w:pPr>
        <w:numPr>
          <w:ilvl w:val="0"/>
          <w:numId w:val="11"/>
        </w:numPr>
        <w:tabs>
          <w:tab w:val="left" w:pos="993"/>
        </w:tabs>
        <w:ind w:hanging="720"/>
        <w:jc w:val="both"/>
        <w:rPr>
          <w:color w:val="000000"/>
        </w:rPr>
      </w:pPr>
      <w:r>
        <w:rPr>
          <w:color w:val="000000"/>
        </w:rPr>
        <w:t>к общероссийским государственным и профессиональным праздникам.</w:t>
      </w:r>
    </w:p>
    <w:p w:rsidR="003F5C98" w:rsidRDefault="003F5C98"/>
    <w:sectPr w:rsidR="003F5C98" w:rsidSect="00AE720A">
      <w:pgSz w:w="11906" w:h="16838"/>
      <w:pgMar w:top="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363C2"/>
    <w:multiLevelType w:val="hybridMultilevel"/>
    <w:tmpl w:val="B4CCA1AE"/>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nsid w:val="2F5F1D3D"/>
    <w:multiLevelType w:val="hybridMultilevel"/>
    <w:tmpl w:val="B2DE97E0"/>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0420A2C"/>
    <w:multiLevelType w:val="hybridMultilevel"/>
    <w:tmpl w:val="D166EBA0"/>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343D33AC"/>
    <w:multiLevelType w:val="hybridMultilevel"/>
    <w:tmpl w:val="18468B82"/>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8461D6B"/>
    <w:multiLevelType w:val="hybridMultilevel"/>
    <w:tmpl w:val="79927960"/>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489A757B"/>
    <w:multiLevelType w:val="hybridMultilevel"/>
    <w:tmpl w:val="7EC6FA9C"/>
    <w:lvl w:ilvl="0" w:tplc="2190D592">
      <w:start w:val="1"/>
      <w:numFmt w:val="bullet"/>
      <w:lvlText w:val=""/>
      <w:lvlJc w:val="left"/>
      <w:pPr>
        <w:ind w:left="927"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nsid w:val="4BEE4120"/>
    <w:multiLevelType w:val="hybridMultilevel"/>
    <w:tmpl w:val="72C8D644"/>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6C3E56E5"/>
    <w:multiLevelType w:val="multilevel"/>
    <w:tmpl w:val="4E161418"/>
    <w:lvl w:ilvl="0">
      <w:start w:val="1"/>
      <w:numFmt w:val="decimal"/>
      <w:lvlText w:val="%1."/>
      <w:lvlJc w:val="left"/>
      <w:pPr>
        <w:ind w:left="720" w:hanging="360"/>
      </w:pPr>
    </w:lvl>
    <w:lvl w:ilvl="1">
      <w:start w:val="1"/>
      <w:numFmt w:val="decimal"/>
      <w:isLgl/>
      <w:lvlText w:val="%1.%2."/>
      <w:lvlJc w:val="left"/>
      <w:pPr>
        <w:ind w:left="1065" w:hanging="360"/>
      </w:pPr>
    </w:lvl>
    <w:lvl w:ilvl="2">
      <w:start w:val="1"/>
      <w:numFmt w:val="decimal"/>
      <w:isLgl/>
      <w:lvlText w:val="%1.%2.%3."/>
      <w:lvlJc w:val="left"/>
      <w:pPr>
        <w:ind w:left="1770" w:hanging="720"/>
      </w:pPr>
    </w:lvl>
    <w:lvl w:ilvl="3">
      <w:start w:val="1"/>
      <w:numFmt w:val="decimal"/>
      <w:isLgl/>
      <w:lvlText w:val="%1.%2.%3.%4."/>
      <w:lvlJc w:val="left"/>
      <w:pPr>
        <w:ind w:left="2115" w:hanging="720"/>
      </w:pPr>
    </w:lvl>
    <w:lvl w:ilvl="4">
      <w:start w:val="1"/>
      <w:numFmt w:val="decimal"/>
      <w:isLgl/>
      <w:lvlText w:val="%1.%2.%3.%4.%5."/>
      <w:lvlJc w:val="left"/>
      <w:pPr>
        <w:ind w:left="2820" w:hanging="1080"/>
      </w:pPr>
    </w:lvl>
    <w:lvl w:ilvl="5">
      <w:start w:val="1"/>
      <w:numFmt w:val="decimal"/>
      <w:isLgl/>
      <w:lvlText w:val="%1.%2.%3.%4.%5.%6."/>
      <w:lvlJc w:val="left"/>
      <w:pPr>
        <w:ind w:left="3165" w:hanging="1080"/>
      </w:pPr>
    </w:lvl>
    <w:lvl w:ilvl="6">
      <w:start w:val="1"/>
      <w:numFmt w:val="decimal"/>
      <w:isLgl/>
      <w:lvlText w:val="%1.%2.%3.%4.%5.%6.%7."/>
      <w:lvlJc w:val="left"/>
      <w:pPr>
        <w:ind w:left="3870" w:hanging="1440"/>
      </w:pPr>
    </w:lvl>
    <w:lvl w:ilvl="7">
      <w:start w:val="1"/>
      <w:numFmt w:val="decimal"/>
      <w:isLgl/>
      <w:lvlText w:val="%1.%2.%3.%4.%5.%6.%7.%8."/>
      <w:lvlJc w:val="left"/>
      <w:pPr>
        <w:ind w:left="4215" w:hanging="1440"/>
      </w:pPr>
    </w:lvl>
    <w:lvl w:ilvl="8">
      <w:start w:val="1"/>
      <w:numFmt w:val="decimal"/>
      <w:isLgl/>
      <w:lvlText w:val="%1.%2.%3.%4.%5.%6.%7.%8.%9."/>
      <w:lvlJc w:val="left"/>
      <w:pPr>
        <w:ind w:left="4920" w:hanging="1800"/>
      </w:pPr>
    </w:lvl>
  </w:abstractNum>
  <w:abstractNum w:abstractNumId="8">
    <w:nsid w:val="769C1342"/>
    <w:multiLevelType w:val="hybridMultilevel"/>
    <w:tmpl w:val="1EE0D8D2"/>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77515FE"/>
    <w:multiLevelType w:val="hybridMultilevel"/>
    <w:tmpl w:val="B70A68AC"/>
    <w:lvl w:ilvl="0" w:tplc="2190D5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B930898"/>
    <w:multiLevelType w:val="hybridMultilevel"/>
    <w:tmpl w:val="9A2C09DE"/>
    <w:lvl w:ilvl="0" w:tplc="BC14BF9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10"/>
  </w:num>
  <w:num w:numId="6">
    <w:abstractNumId w:val="2"/>
  </w:num>
  <w:num w:numId="7">
    <w:abstractNumId w:val="1"/>
  </w:num>
  <w:num w:numId="8">
    <w:abstractNumId w:val="6"/>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F761C1"/>
    <w:rsid w:val="0035124F"/>
    <w:rsid w:val="003F5C98"/>
    <w:rsid w:val="00540DCE"/>
    <w:rsid w:val="00610F79"/>
    <w:rsid w:val="00AD3F38"/>
    <w:rsid w:val="00AE720A"/>
    <w:rsid w:val="00CF0B2F"/>
    <w:rsid w:val="00D66A6D"/>
    <w:rsid w:val="00D826A1"/>
    <w:rsid w:val="00F00F5A"/>
    <w:rsid w:val="00F761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1E49BC-B97B-4E65-A137-58F8229B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F5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F5A"/>
    <w:pPr>
      <w:spacing w:after="200" w:line="276" w:lineRule="auto"/>
      <w:ind w:left="720"/>
      <w:contextualSpacing/>
    </w:pPr>
    <w:rPr>
      <w:rFonts w:ascii="Calibri" w:eastAsia="Calibri" w:hAnsi="Calibri"/>
      <w:sz w:val="22"/>
      <w:szCs w:val="22"/>
      <w:lang w:eastAsia="en-US"/>
    </w:rPr>
  </w:style>
  <w:style w:type="character" w:customStyle="1" w:styleId="a4">
    <w:name w:val="Основной текст_"/>
    <w:basedOn w:val="a0"/>
    <w:link w:val="9"/>
    <w:locked/>
    <w:rsid w:val="00F00F5A"/>
    <w:rPr>
      <w:rFonts w:ascii="Century Schoolbook" w:eastAsia="Century Schoolbook" w:hAnsi="Century Schoolbook" w:cs="Century Schoolbook"/>
      <w:spacing w:val="6"/>
      <w:sz w:val="18"/>
      <w:szCs w:val="18"/>
      <w:shd w:val="clear" w:color="auto" w:fill="FFFFFF"/>
    </w:rPr>
  </w:style>
  <w:style w:type="paragraph" w:customStyle="1" w:styleId="9">
    <w:name w:val="Основной текст9"/>
    <w:basedOn w:val="a"/>
    <w:link w:val="a4"/>
    <w:rsid w:val="00F00F5A"/>
    <w:pPr>
      <w:shd w:val="clear" w:color="auto" w:fill="FFFFFF"/>
      <w:spacing w:line="0" w:lineRule="atLeast"/>
      <w:ind w:hanging="580"/>
    </w:pPr>
    <w:rPr>
      <w:rFonts w:ascii="Century Schoolbook" w:eastAsia="Century Schoolbook" w:hAnsi="Century Schoolbook" w:cs="Century Schoolbook"/>
      <w:spacing w:val="6"/>
      <w:sz w:val="18"/>
      <w:szCs w:val="18"/>
      <w:lang w:eastAsia="en-US"/>
    </w:rPr>
  </w:style>
  <w:style w:type="character" w:customStyle="1" w:styleId="2">
    <w:name w:val="Основной текст (2)_"/>
    <w:basedOn w:val="a0"/>
    <w:link w:val="20"/>
    <w:locked/>
    <w:rsid w:val="00F00F5A"/>
    <w:rPr>
      <w:rFonts w:ascii="Century Schoolbook" w:eastAsia="Century Schoolbook" w:hAnsi="Century Schoolbook" w:cs="Century Schoolbook"/>
      <w:spacing w:val="9"/>
      <w:sz w:val="18"/>
      <w:szCs w:val="18"/>
      <w:shd w:val="clear" w:color="auto" w:fill="FFFFFF"/>
    </w:rPr>
  </w:style>
  <w:style w:type="paragraph" w:customStyle="1" w:styleId="20">
    <w:name w:val="Основной текст (2)"/>
    <w:basedOn w:val="a"/>
    <w:link w:val="2"/>
    <w:rsid w:val="00F00F5A"/>
    <w:pPr>
      <w:shd w:val="clear" w:color="auto" w:fill="FFFFFF"/>
      <w:spacing w:before="600" w:after="1320" w:line="259" w:lineRule="exact"/>
      <w:ind w:hanging="500"/>
    </w:pPr>
    <w:rPr>
      <w:rFonts w:ascii="Century Schoolbook" w:eastAsia="Century Schoolbook" w:hAnsi="Century Schoolbook" w:cs="Century Schoolbook"/>
      <w:spacing w:val="9"/>
      <w:sz w:val="18"/>
      <w:szCs w:val="18"/>
      <w:lang w:eastAsia="en-US"/>
    </w:rPr>
  </w:style>
  <w:style w:type="character" w:customStyle="1" w:styleId="apple-converted-space">
    <w:name w:val="apple-converted-space"/>
    <w:basedOn w:val="a0"/>
    <w:rsid w:val="00F00F5A"/>
  </w:style>
  <w:style w:type="character" w:customStyle="1" w:styleId="docaccesstitle">
    <w:name w:val="docaccess_title"/>
    <w:basedOn w:val="a0"/>
    <w:rsid w:val="00F00F5A"/>
  </w:style>
  <w:style w:type="character" w:customStyle="1" w:styleId="3pt">
    <w:name w:val="Основной текст + Интервал 3 pt"/>
    <w:basedOn w:val="a4"/>
    <w:rsid w:val="00F00F5A"/>
    <w:rPr>
      <w:rFonts w:ascii="Century Schoolbook" w:eastAsia="Century Schoolbook" w:hAnsi="Century Schoolbook" w:cs="Century Schoolbook"/>
      <w:b w:val="0"/>
      <w:bCs w:val="0"/>
      <w:i w:val="0"/>
      <w:iCs w:val="0"/>
      <w:smallCaps w:val="0"/>
      <w:strike w:val="0"/>
      <w:dstrike w:val="0"/>
      <w:spacing w:val="75"/>
      <w:sz w:val="18"/>
      <w:szCs w:val="18"/>
      <w:u w:val="none"/>
      <w:effect w:val="none"/>
      <w:shd w:val="clear" w:color="auto" w:fill="FFFFFF"/>
    </w:rPr>
  </w:style>
  <w:style w:type="character" w:customStyle="1" w:styleId="90">
    <w:name w:val="Основной текст + 9"/>
    <w:aliases w:val="5 pt,Интервал 0 pt"/>
    <w:basedOn w:val="a4"/>
    <w:rsid w:val="00F00F5A"/>
    <w:rPr>
      <w:rFonts w:ascii="Century Schoolbook" w:eastAsia="Century Schoolbook" w:hAnsi="Century Schoolbook" w:cs="Century Schoolbook"/>
      <w:b w:val="0"/>
      <w:bCs w:val="0"/>
      <w:i w:val="0"/>
      <w:iCs w:val="0"/>
      <w:smallCaps w:val="0"/>
      <w:strike w:val="0"/>
      <w:dstrike w:val="0"/>
      <w:spacing w:val="14"/>
      <w:sz w:val="18"/>
      <w:szCs w:val="18"/>
      <w:u w:val="none"/>
      <w:effect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2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11</Pages>
  <Words>4678</Words>
  <Characters>26665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Hadi</cp:lastModifiedBy>
  <cp:revision>8</cp:revision>
  <dcterms:created xsi:type="dcterms:W3CDTF">2017-10-13T18:40:00Z</dcterms:created>
  <dcterms:modified xsi:type="dcterms:W3CDTF">2020-03-04T08:16:00Z</dcterms:modified>
</cp:coreProperties>
</file>